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CellSpacing w:w="15" w:type="dxa"/>
        <w:tblInd w:w="-112" w:type="dxa"/>
        <w:tblLayout w:type="fixed"/>
        <w:tblCellMar>
          <w:left w:w="0" w:type="dxa"/>
          <w:right w:w="0" w:type="dxa"/>
        </w:tblCellMar>
        <w:tblLook w:val="0000" w:firstRow="0" w:lastRow="0" w:firstColumn="0" w:lastColumn="0" w:noHBand="0" w:noVBand="0"/>
      </w:tblPr>
      <w:tblGrid>
        <w:gridCol w:w="9640"/>
      </w:tblGrid>
      <w:tr w:rsidR="00C030CF" w:rsidRPr="00AB430E" w:rsidTr="00B73E0D">
        <w:trPr>
          <w:trHeight w:val="1747"/>
          <w:tblCellSpacing w:w="15" w:type="dxa"/>
        </w:trPr>
        <w:tc>
          <w:tcPr>
            <w:tcW w:w="9580" w:type="dxa"/>
          </w:tcPr>
          <w:tbl>
            <w:tblPr>
              <w:tblW w:w="9562" w:type="dxa"/>
              <w:tblCellSpacing w:w="15" w:type="dxa"/>
              <w:tblLayout w:type="fixed"/>
              <w:tblCellMar>
                <w:left w:w="0" w:type="dxa"/>
                <w:right w:w="0" w:type="dxa"/>
              </w:tblCellMar>
              <w:tblLook w:val="04A0" w:firstRow="1" w:lastRow="0" w:firstColumn="1" w:lastColumn="0" w:noHBand="0" w:noVBand="1"/>
            </w:tblPr>
            <w:tblGrid>
              <w:gridCol w:w="9562"/>
            </w:tblGrid>
            <w:tr w:rsidR="00C030CF" w:rsidRPr="0033430D" w:rsidTr="00B73E0D">
              <w:trPr>
                <w:trHeight w:val="1747"/>
                <w:tblCellSpacing w:w="15" w:type="dxa"/>
              </w:trPr>
              <w:tc>
                <w:tcPr>
                  <w:tcW w:w="9502" w:type="dxa"/>
                </w:tcPr>
                <w:p w:rsidR="00C030CF" w:rsidRPr="0033430D" w:rsidRDefault="00C030CF" w:rsidP="00B73E0D">
                  <w:pPr>
                    <w:pBdr>
                      <w:top w:val="single" w:sz="4" w:space="1" w:color="auto"/>
                      <w:bottom w:val="single" w:sz="4" w:space="1" w:color="auto"/>
                    </w:pBdr>
                    <w:spacing w:before="120" w:after="120" w:line="312" w:lineRule="atLeast"/>
                    <w:ind w:right="198"/>
                    <w:jc w:val="center"/>
                    <w:rPr>
                      <w:rFonts w:ascii="Arial" w:hAnsi="Arial" w:cs="Arial"/>
                      <w:b/>
                      <w:bCs/>
                      <w:color w:val="CC0000"/>
                      <w:lang w:val="en-GB"/>
                    </w:rPr>
                  </w:pPr>
                  <w:r w:rsidRPr="0033430D">
                    <w:rPr>
                      <w:rFonts w:ascii="Arial" w:hAnsi="Arial" w:cs="Arial"/>
                      <w:b/>
                      <w:bCs/>
                      <w:color w:val="CC0000"/>
                      <w:lang w:val="en-GB"/>
                    </w:rPr>
                    <w:t>INDEPENDENT REGULATORY BOARD FOR AUDITORS</w:t>
                  </w:r>
                </w:p>
                <w:p w:rsidR="00C030CF" w:rsidRPr="0033430D" w:rsidRDefault="00C030CF" w:rsidP="00B73E0D">
                  <w:pPr>
                    <w:pBdr>
                      <w:top w:val="single" w:sz="4" w:space="1" w:color="auto"/>
                      <w:bottom w:val="single" w:sz="4" w:space="1" w:color="auto"/>
                    </w:pBdr>
                    <w:spacing w:before="120" w:after="120" w:line="312" w:lineRule="atLeast"/>
                    <w:ind w:right="198"/>
                    <w:jc w:val="center"/>
                    <w:rPr>
                      <w:rFonts w:ascii="Arial" w:hAnsi="Arial" w:cs="Arial"/>
                      <w:b/>
                      <w:bCs/>
                      <w:i/>
                      <w:color w:val="CC0000"/>
                      <w:lang w:val="en-GB"/>
                    </w:rPr>
                  </w:pPr>
                </w:p>
                <w:p w:rsidR="00C030CF" w:rsidRPr="0033430D" w:rsidRDefault="00C030CF" w:rsidP="00B73E0D">
                  <w:pPr>
                    <w:pStyle w:val="Default"/>
                    <w:spacing w:line="276" w:lineRule="auto"/>
                    <w:rPr>
                      <w:i/>
                      <w:lang w:val="en-ZA"/>
                    </w:rPr>
                  </w:pPr>
                </w:p>
                <w:p w:rsidR="00017E47" w:rsidRDefault="00017E47" w:rsidP="00017E47">
                  <w:pPr>
                    <w:spacing w:line="276" w:lineRule="auto"/>
                    <w:jc w:val="center"/>
                    <w:rPr>
                      <w:rFonts w:ascii="Arial" w:hAnsi="Arial" w:cs="Arial"/>
                      <w:b/>
                      <w:bCs/>
                      <w:lang w:val="en-ZA"/>
                    </w:rPr>
                  </w:pPr>
                  <w:r w:rsidRPr="00017E47">
                    <w:rPr>
                      <w:rFonts w:ascii="Arial" w:hAnsi="Arial" w:cs="Arial"/>
                      <w:b/>
                      <w:bCs/>
                      <w:lang w:val="en-ZA"/>
                    </w:rPr>
                    <w:t>Reappointment of Bernard Agulhas as Chief Executive of IRBA</w:t>
                  </w:r>
                </w:p>
                <w:p w:rsidR="00017E47" w:rsidRPr="00017E47" w:rsidRDefault="00017E47" w:rsidP="00017E47">
                  <w:pPr>
                    <w:spacing w:line="276" w:lineRule="auto"/>
                    <w:jc w:val="center"/>
                    <w:rPr>
                      <w:rFonts w:ascii="Arial" w:hAnsi="Arial" w:cs="Arial"/>
                      <w:bCs/>
                      <w:lang w:val="en-ZA"/>
                    </w:rPr>
                  </w:pPr>
                  <w:r w:rsidRPr="00017E47">
                    <w:rPr>
                      <w:rFonts w:ascii="Arial" w:hAnsi="Arial" w:cs="Arial"/>
                      <w:bCs/>
                      <w:lang w:val="en-ZA"/>
                    </w:rPr>
                    <w:t>Johannesburg/ 0</w:t>
                  </w:r>
                  <w:r w:rsidR="00881FE1">
                    <w:rPr>
                      <w:rFonts w:ascii="Arial" w:hAnsi="Arial" w:cs="Arial"/>
                      <w:bCs/>
                      <w:lang w:val="en-ZA"/>
                    </w:rPr>
                    <w:t>2</w:t>
                  </w:r>
                  <w:r w:rsidRPr="00017E47">
                    <w:rPr>
                      <w:rFonts w:ascii="Arial" w:hAnsi="Arial" w:cs="Arial"/>
                      <w:bCs/>
                      <w:lang w:val="en-ZA"/>
                    </w:rPr>
                    <w:t xml:space="preserve"> February 2018</w:t>
                  </w:r>
                </w:p>
                <w:p w:rsidR="00017E47" w:rsidRPr="00017E47" w:rsidRDefault="00017E47" w:rsidP="00017E47">
                  <w:pPr>
                    <w:spacing w:line="276" w:lineRule="auto"/>
                    <w:jc w:val="center"/>
                    <w:rPr>
                      <w:rFonts w:ascii="Arial" w:hAnsi="Arial" w:cs="Arial"/>
                      <w:bCs/>
                      <w:lang w:val="en-ZA"/>
                    </w:rPr>
                  </w:pPr>
                </w:p>
                <w:p w:rsidR="00017E47" w:rsidRDefault="00017E47" w:rsidP="00017E47">
                  <w:pPr>
                    <w:spacing w:line="276" w:lineRule="auto"/>
                    <w:rPr>
                      <w:rFonts w:ascii="Arial" w:hAnsi="Arial" w:cs="Arial"/>
                      <w:bCs/>
                      <w:lang w:val="en-ZA"/>
                    </w:rPr>
                  </w:pPr>
                  <w:r w:rsidRPr="00017E47">
                    <w:rPr>
                      <w:rFonts w:ascii="Arial" w:hAnsi="Arial" w:cs="Arial"/>
                      <w:bCs/>
                      <w:lang w:val="en-ZA"/>
                    </w:rPr>
                    <w:t xml:space="preserve">It gives me great pleasure to inform you that the Board of IRBA </w:t>
                  </w:r>
                  <w:r w:rsidR="009A23BB">
                    <w:rPr>
                      <w:rFonts w:ascii="Arial" w:hAnsi="Arial" w:cs="Arial"/>
                      <w:bCs/>
                      <w:lang w:val="en-ZA"/>
                    </w:rPr>
                    <w:t xml:space="preserve">has </w:t>
                  </w:r>
                  <w:r w:rsidRPr="00017E47">
                    <w:rPr>
                      <w:rFonts w:ascii="Arial" w:hAnsi="Arial" w:cs="Arial"/>
                      <w:bCs/>
                      <w:lang w:val="en-ZA"/>
                    </w:rPr>
                    <w:t xml:space="preserve">agreed on a </w:t>
                  </w:r>
                  <w:r w:rsidR="0083568D">
                    <w:rPr>
                      <w:rFonts w:ascii="Arial" w:hAnsi="Arial" w:cs="Arial"/>
                      <w:bCs/>
                      <w:lang w:val="en-ZA"/>
                    </w:rPr>
                    <w:t>two-year</w:t>
                  </w:r>
                  <w:r w:rsidRPr="00017E47">
                    <w:rPr>
                      <w:rFonts w:ascii="Arial" w:hAnsi="Arial" w:cs="Arial"/>
                      <w:bCs/>
                      <w:lang w:val="en-ZA"/>
                    </w:rPr>
                    <w:t xml:space="preserve"> extension of </w:t>
                  </w:r>
                  <w:r w:rsidR="009A23BB">
                    <w:rPr>
                      <w:rFonts w:ascii="Arial" w:hAnsi="Arial" w:cs="Arial"/>
                      <w:bCs/>
                      <w:lang w:val="en-ZA"/>
                    </w:rPr>
                    <w:t>Bernard′s</w:t>
                  </w:r>
                  <w:r w:rsidR="009A23BB" w:rsidRPr="00017E47">
                    <w:rPr>
                      <w:rFonts w:ascii="Arial" w:hAnsi="Arial" w:cs="Arial"/>
                      <w:bCs/>
                      <w:lang w:val="en-ZA"/>
                    </w:rPr>
                    <w:t xml:space="preserve"> </w:t>
                  </w:r>
                  <w:r w:rsidRPr="00017E47">
                    <w:rPr>
                      <w:rFonts w:ascii="Arial" w:hAnsi="Arial" w:cs="Arial"/>
                      <w:bCs/>
                      <w:lang w:val="en-ZA"/>
                    </w:rPr>
                    <w:t xml:space="preserve">contract to 31 March 2020. </w:t>
                  </w:r>
                </w:p>
                <w:p w:rsidR="00017E47" w:rsidRPr="00017E47" w:rsidRDefault="00017E47" w:rsidP="00017E47">
                  <w:pPr>
                    <w:spacing w:line="276" w:lineRule="auto"/>
                    <w:rPr>
                      <w:rFonts w:ascii="Arial" w:hAnsi="Arial" w:cs="Arial"/>
                      <w:bCs/>
                      <w:lang w:val="en-ZA"/>
                    </w:rPr>
                  </w:pPr>
                </w:p>
                <w:p w:rsidR="00017E47" w:rsidRDefault="00017E47" w:rsidP="00017E47">
                  <w:pPr>
                    <w:spacing w:line="276" w:lineRule="auto"/>
                    <w:rPr>
                      <w:rFonts w:ascii="Arial" w:hAnsi="Arial" w:cs="Arial"/>
                      <w:bCs/>
                      <w:lang w:val="en-ZA"/>
                    </w:rPr>
                  </w:pPr>
                  <w:r w:rsidRPr="00017E47">
                    <w:rPr>
                      <w:rFonts w:ascii="Arial" w:hAnsi="Arial" w:cs="Arial"/>
                      <w:bCs/>
                      <w:lang w:val="en-ZA"/>
                    </w:rPr>
                    <w:t xml:space="preserve">This decision by the Board is based on the current challenges that are in the public space, affecting the auditing and accounting profession. Bernard is in the ideal position to assist the Board in navigating through these issues with his vast understanding of the profession locally and internationally. </w:t>
                  </w:r>
                </w:p>
                <w:p w:rsidR="00017E47" w:rsidRPr="00017E47" w:rsidRDefault="00017E47" w:rsidP="00017E47">
                  <w:pPr>
                    <w:spacing w:line="276" w:lineRule="auto"/>
                    <w:rPr>
                      <w:rFonts w:ascii="Arial" w:hAnsi="Arial" w:cs="Arial"/>
                      <w:bCs/>
                      <w:lang w:val="en-ZA"/>
                    </w:rPr>
                  </w:pPr>
                </w:p>
                <w:p w:rsidR="00017E47" w:rsidRDefault="00017E47" w:rsidP="00017E47">
                  <w:pPr>
                    <w:spacing w:line="276" w:lineRule="auto"/>
                    <w:rPr>
                      <w:rFonts w:ascii="Arial" w:hAnsi="Arial" w:cs="Arial"/>
                      <w:bCs/>
                      <w:lang w:val="en-ZA"/>
                    </w:rPr>
                  </w:pPr>
                  <w:r w:rsidRPr="00017E47">
                    <w:rPr>
                      <w:rFonts w:ascii="Arial" w:hAnsi="Arial" w:cs="Arial"/>
                      <w:bCs/>
                      <w:lang w:val="en-ZA"/>
                    </w:rPr>
                    <w:t>Bernard</w:t>
                  </w:r>
                  <w:r w:rsidR="00461796">
                    <w:rPr>
                      <w:rFonts w:ascii="Arial" w:hAnsi="Arial" w:cs="Arial"/>
                      <w:bCs/>
                      <w:lang w:val="en-ZA"/>
                    </w:rPr>
                    <w:t>′</w:t>
                  </w:r>
                  <w:bookmarkStart w:id="0" w:name="_GoBack"/>
                  <w:bookmarkEnd w:id="0"/>
                  <w:r w:rsidRPr="00017E47">
                    <w:rPr>
                      <w:rFonts w:ascii="Arial" w:hAnsi="Arial" w:cs="Arial"/>
                      <w:bCs/>
                      <w:lang w:val="en-ZA"/>
                    </w:rPr>
                    <w:t xml:space="preserve">s focus in the </w:t>
                  </w:r>
                  <w:r w:rsidR="009A23BB" w:rsidRPr="00017E47">
                    <w:rPr>
                      <w:rFonts w:ascii="Arial" w:hAnsi="Arial" w:cs="Arial"/>
                      <w:bCs/>
                      <w:lang w:val="en-ZA"/>
                    </w:rPr>
                    <w:t>2-year</w:t>
                  </w:r>
                  <w:r w:rsidRPr="00017E47">
                    <w:rPr>
                      <w:rFonts w:ascii="Arial" w:hAnsi="Arial" w:cs="Arial"/>
                      <w:bCs/>
                      <w:lang w:val="en-ZA"/>
                    </w:rPr>
                    <w:t xml:space="preserve"> period will be on, amongst others, the implementation of Mandatory Audit Firm Rotation to strengthen the independence of the profession. This will be coupled with restoring the reputation and image of the profession and to ensure continued confidence of </w:t>
                  </w:r>
                  <w:r w:rsidR="00DD1855">
                    <w:rPr>
                      <w:rFonts w:ascii="Arial" w:hAnsi="Arial" w:cs="Arial"/>
                      <w:bCs/>
                      <w:lang w:val="en-ZA"/>
                    </w:rPr>
                    <w:t xml:space="preserve">investors, </w:t>
                  </w:r>
                  <w:r w:rsidRPr="00017E47">
                    <w:rPr>
                      <w:rFonts w:ascii="Arial" w:hAnsi="Arial" w:cs="Arial"/>
                      <w:bCs/>
                      <w:lang w:val="en-ZA"/>
                    </w:rPr>
                    <w:t xml:space="preserve">business, government and all other stakeholders in the IRBA and the profession. </w:t>
                  </w:r>
                </w:p>
                <w:p w:rsidR="009A23BB" w:rsidRPr="00017E47" w:rsidRDefault="009A23BB" w:rsidP="00017E47">
                  <w:pPr>
                    <w:spacing w:line="276" w:lineRule="auto"/>
                    <w:rPr>
                      <w:rFonts w:ascii="Arial" w:hAnsi="Arial" w:cs="Arial"/>
                      <w:bCs/>
                      <w:lang w:val="en-ZA"/>
                    </w:rPr>
                  </w:pPr>
                </w:p>
                <w:p w:rsidR="00017E47" w:rsidRPr="00017E47" w:rsidRDefault="00017E47" w:rsidP="00017E47">
                  <w:pPr>
                    <w:spacing w:line="276" w:lineRule="auto"/>
                    <w:rPr>
                      <w:rFonts w:ascii="Arial" w:hAnsi="Arial" w:cs="Arial"/>
                      <w:bCs/>
                      <w:lang w:val="en-ZA"/>
                    </w:rPr>
                  </w:pPr>
                  <w:r w:rsidRPr="00017E47">
                    <w:rPr>
                      <w:rFonts w:ascii="Arial" w:hAnsi="Arial" w:cs="Arial"/>
                      <w:bCs/>
                      <w:lang w:val="en-ZA"/>
                    </w:rPr>
                    <w:t xml:space="preserve">We wish Bernard </w:t>
                  </w:r>
                  <w:r w:rsidR="001C2B2A">
                    <w:rPr>
                      <w:rFonts w:ascii="Arial" w:hAnsi="Arial" w:cs="Arial"/>
                      <w:bCs/>
                      <w:lang w:val="en-ZA"/>
                    </w:rPr>
                    <w:t xml:space="preserve">all </w:t>
                  </w:r>
                  <w:r w:rsidRPr="00017E47">
                    <w:rPr>
                      <w:rFonts w:ascii="Arial" w:hAnsi="Arial" w:cs="Arial"/>
                      <w:bCs/>
                      <w:lang w:val="en-ZA"/>
                    </w:rPr>
                    <w:t>the best during his tenure at the IRBA.</w:t>
                  </w:r>
                </w:p>
                <w:p w:rsidR="00017E47" w:rsidRPr="00017E47" w:rsidRDefault="00017E47" w:rsidP="00017E47">
                  <w:pPr>
                    <w:spacing w:line="276" w:lineRule="auto"/>
                    <w:jc w:val="center"/>
                    <w:rPr>
                      <w:rFonts w:ascii="Arial" w:hAnsi="Arial" w:cs="Arial"/>
                      <w:bCs/>
                      <w:lang w:val="en-ZA"/>
                    </w:rPr>
                  </w:pPr>
                </w:p>
                <w:p w:rsidR="00017E47" w:rsidRPr="00017E47" w:rsidRDefault="00017E47" w:rsidP="00017E47">
                  <w:pPr>
                    <w:spacing w:line="276" w:lineRule="auto"/>
                    <w:rPr>
                      <w:rFonts w:ascii="Arial" w:hAnsi="Arial" w:cs="Arial"/>
                      <w:b/>
                      <w:bCs/>
                      <w:lang w:val="en-ZA"/>
                    </w:rPr>
                  </w:pPr>
                  <w:r w:rsidRPr="00017E47">
                    <w:rPr>
                      <w:rFonts w:ascii="Arial" w:hAnsi="Arial" w:cs="Arial"/>
                      <w:b/>
                      <w:bCs/>
                      <w:lang w:val="en-ZA"/>
                    </w:rPr>
                    <w:t>Abel Dlamini</w:t>
                  </w:r>
                </w:p>
                <w:p w:rsidR="00017E47" w:rsidRDefault="00017E47" w:rsidP="00017E47">
                  <w:pPr>
                    <w:spacing w:line="276" w:lineRule="auto"/>
                    <w:rPr>
                      <w:rFonts w:ascii="Arial" w:hAnsi="Arial" w:cs="Arial"/>
                      <w:b/>
                      <w:bCs/>
                      <w:lang w:val="en-ZA"/>
                    </w:rPr>
                  </w:pPr>
                  <w:r w:rsidRPr="00017E47">
                    <w:rPr>
                      <w:rFonts w:ascii="Arial" w:hAnsi="Arial" w:cs="Arial"/>
                      <w:b/>
                      <w:bCs/>
                      <w:lang w:val="en-ZA"/>
                    </w:rPr>
                    <w:t>Chairman of the Board</w:t>
                  </w:r>
                </w:p>
                <w:p w:rsidR="00017E47" w:rsidRDefault="00017E47" w:rsidP="00017E47">
                  <w:pPr>
                    <w:spacing w:line="276" w:lineRule="auto"/>
                    <w:rPr>
                      <w:rFonts w:ascii="Arial" w:hAnsi="Arial" w:cs="Arial"/>
                      <w:b/>
                      <w:bCs/>
                      <w:lang w:val="en-ZA"/>
                    </w:rPr>
                  </w:pPr>
                </w:p>
                <w:p w:rsidR="00C030CF" w:rsidRPr="0033430D" w:rsidRDefault="00C030CF" w:rsidP="00B73E0D">
                  <w:pPr>
                    <w:spacing w:line="276" w:lineRule="auto"/>
                    <w:jc w:val="both"/>
                    <w:rPr>
                      <w:rFonts w:ascii="Arial" w:eastAsia="Calibri" w:hAnsi="Arial" w:cs="Arial"/>
                      <w:b/>
                      <w:i/>
                      <w:sz w:val="22"/>
                      <w:szCs w:val="22"/>
                      <w:lang w:val="en-ZA"/>
                    </w:rPr>
                  </w:pPr>
                  <w:r w:rsidRPr="0033430D">
                    <w:rPr>
                      <w:rFonts w:ascii="Arial" w:eastAsia="Calibri" w:hAnsi="Arial" w:cs="Arial"/>
                      <w:b/>
                      <w:i/>
                      <w:sz w:val="22"/>
                      <w:szCs w:val="22"/>
                      <w:lang w:val="en-ZA"/>
                    </w:rPr>
                    <w:t>About the IRBA</w:t>
                  </w:r>
                </w:p>
                <w:p w:rsidR="00C030CF" w:rsidRPr="0033430D" w:rsidRDefault="00C030CF" w:rsidP="00B73E0D">
                  <w:pPr>
                    <w:spacing w:line="276" w:lineRule="auto"/>
                    <w:jc w:val="both"/>
                    <w:rPr>
                      <w:rFonts w:ascii="Arial" w:eastAsia="Calibri" w:hAnsi="Arial" w:cs="Arial"/>
                      <w:b/>
                      <w:i/>
                      <w:sz w:val="22"/>
                      <w:szCs w:val="22"/>
                      <w:lang w:val="en-ZA"/>
                    </w:rPr>
                  </w:pPr>
                </w:p>
                <w:p w:rsidR="00C030CF" w:rsidRPr="009A4F96" w:rsidRDefault="00C030CF" w:rsidP="00017E47">
                  <w:pPr>
                    <w:spacing w:line="276" w:lineRule="auto"/>
                    <w:rPr>
                      <w:rFonts w:ascii="Arial" w:eastAsia="Calibri" w:hAnsi="Arial" w:cs="Arial"/>
                      <w:b/>
                      <w:i/>
                      <w:sz w:val="22"/>
                      <w:szCs w:val="22"/>
                      <w:lang w:val="en-ZA"/>
                    </w:rPr>
                  </w:pPr>
                  <w:r w:rsidRPr="009A4F96">
                    <w:rPr>
                      <w:rFonts w:ascii="Arial" w:eastAsia="Calibri" w:hAnsi="Arial" w:cs="Arial"/>
                      <w:i/>
                      <w:sz w:val="22"/>
                      <w:szCs w:val="22"/>
                      <w:lang w:val="en-ZA"/>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C030CF" w:rsidRPr="0033430D" w:rsidRDefault="00C030CF" w:rsidP="00B73E0D">
                  <w:pPr>
                    <w:spacing w:line="276" w:lineRule="auto"/>
                    <w:jc w:val="both"/>
                    <w:rPr>
                      <w:rFonts w:ascii="Arial" w:eastAsia="Calibri" w:hAnsi="Arial" w:cs="Arial"/>
                      <w:lang w:val="en-ZA"/>
                    </w:rPr>
                  </w:pPr>
                </w:p>
                <w:p w:rsidR="00C030CF" w:rsidRPr="0033430D" w:rsidRDefault="00C030CF" w:rsidP="00B73E0D">
                  <w:pPr>
                    <w:spacing w:after="120" w:line="276" w:lineRule="auto"/>
                    <w:jc w:val="both"/>
                    <w:rPr>
                      <w:rFonts w:ascii="Arial" w:hAnsi="Arial" w:cs="Arial"/>
                      <w:i/>
                      <w:iCs/>
                      <w:sz w:val="18"/>
                      <w:szCs w:val="18"/>
                      <w:lang w:val="en-GB"/>
                    </w:rPr>
                  </w:pPr>
                  <w:bookmarkStart w:id="1" w:name="Text2"/>
                  <w:bookmarkEnd w:id="1"/>
                </w:p>
              </w:tc>
            </w:tr>
          </w:tbl>
          <w:p w:rsidR="00C030CF" w:rsidRPr="0033430D" w:rsidRDefault="00C030CF" w:rsidP="00B73E0D"/>
        </w:tc>
      </w:tr>
    </w:tbl>
    <w:p w:rsidR="00C030CF" w:rsidRDefault="00C030CF" w:rsidP="00C030CF">
      <w:pPr>
        <w:jc w:val="both"/>
        <w:rPr>
          <w:rFonts w:ascii="Arial" w:hAnsi="Arial" w:cs="Arial"/>
        </w:rPr>
      </w:pPr>
    </w:p>
    <w:p w:rsidR="00C030CF" w:rsidRDefault="00C030CF" w:rsidP="00C030CF"/>
    <w:p w:rsidR="006512EC" w:rsidRDefault="006512EC"/>
    <w:sectPr w:rsidR="006512EC" w:rsidSect="00E74AC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CF"/>
    <w:rsid w:val="00017E47"/>
    <w:rsid w:val="001C2B2A"/>
    <w:rsid w:val="00452F64"/>
    <w:rsid w:val="00461796"/>
    <w:rsid w:val="006512EC"/>
    <w:rsid w:val="0077305B"/>
    <w:rsid w:val="007A6B6F"/>
    <w:rsid w:val="00813D02"/>
    <w:rsid w:val="0083568D"/>
    <w:rsid w:val="00881FE1"/>
    <w:rsid w:val="009A23BB"/>
    <w:rsid w:val="00A429C9"/>
    <w:rsid w:val="00C030CF"/>
    <w:rsid w:val="00C068AD"/>
    <w:rsid w:val="00C256DA"/>
    <w:rsid w:val="00DA711D"/>
    <w:rsid w:val="00DD1855"/>
    <w:rsid w:val="00F82C9B"/>
    <w:rsid w:val="00FA7823"/>
    <w:rsid w:val="00FF3DF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A25C2-68C7-48A0-9EC8-DD7A7363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0C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0CF"/>
    <w:rPr>
      <w:strike w:val="0"/>
      <w:dstrike w:val="0"/>
      <w:color w:val="BD392D"/>
      <w:u w:val="single"/>
      <w:effect w:val="none"/>
    </w:rPr>
  </w:style>
  <w:style w:type="paragraph" w:customStyle="1" w:styleId="Default">
    <w:name w:val="Default"/>
    <w:rsid w:val="00C030CF"/>
    <w:pPr>
      <w:autoSpaceDE w:val="0"/>
      <w:autoSpaceDN w:val="0"/>
      <w:adjustRightInd w:val="0"/>
      <w:spacing w:after="0" w:line="240" w:lineRule="auto"/>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DA71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11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Manganye</dc:creator>
  <cp:keywords/>
  <dc:description/>
  <cp:lastModifiedBy>Lebogang Manganye</cp:lastModifiedBy>
  <cp:revision>2</cp:revision>
  <cp:lastPrinted>2018-02-01T13:09:00Z</cp:lastPrinted>
  <dcterms:created xsi:type="dcterms:W3CDTF">2018-02-02T07:53:00Z</dcterms:created>
  <dcterms:modified xsi:type="dcterms:W3CDTF">2018-02-02T07:53:00Z</dcterms:modified>
</cp:coreProperties>
</file>