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835EF" w:rsidTr="004835EF"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5EF" w:rsidRDefault="004835EF" w:rsidP="004835EF">
            <w:pPr>
              <w:jc w:val="center"/>
              <w:rPr>
                <w:rFonts w:ascii="Arial" w:hAnsi="Arial" w:cs="Arial"/>
              </w:rPr>
            </w:pPr>
            <w:r w:rsidRPr="00F76271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</w:tc>
      </w:tr>
    </w:tbl>
    <w:p w:rsidR="004835EF" w:rsidRDefault="004835EF" w:rsidP="00F42D68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835EF" w:rsidTr="004835EF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4835EF" w:rsidRPr="00CE1435" w:rsidRDefault="004835EF" w:rsidP="004835EF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</w:pPr>
            <w:r w:rsidRPr="00793032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R</w:t>
            </w:r>
            <w:r w:rsidRPr="00AC5A92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 xml:space="preserve">evised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Illustrative Assurance R</w:t>
            </w:r>
            <w:r w:rsidRPr="00B972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eport prepared to meet the 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ohannesburg Stock Exchange Limited (J</w:t>
            </w:r>
            <w:r w:rsidRPr="00B972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  <w:r w:rsidRPr="00B972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Lis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ting Requirements: Independent Reporting Accountant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'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 Assurance Report on the Compilation of Pro Forma Financial Information included in a Prospectus, Pre-listing Statement or C</w:t>
            </w:r>
            <w:r w:rsidRPr="00B972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ircular</w:t>
            </w:r>
          </w:p>
          <w:p w:rsidR="004835EF" w:rsidRPr="00F76271" w:rsidRDefault="004835EF" w:rsidP="004835EF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Johannesburg / 9 March 2018</w:t>
            </w:r>
          </w:p>
          <w:p w:rsidR="004835EF" w:rsidRPr="00F76271" w:rsidRDefault="004835EF" w:rsidP="004835EF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835EF" w:rsidRDefault="004835EF" w:rsidP="004835EF">
            <w:pPr>
              <w:spacing w:after="12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Registered auditors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'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attention is drawn to the revised illustrative assurance report </w:t>
            </w:r>
            <w:r w:rsidRPr="00B97277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to be used by reporting accountants when reporting </w:t>
            </w:r>
            <w:r w:rsidRPr="00E27681">
              <w:rPr>
                <w:rFonts w:ascii="Arial" w:eastAsiaTheme="minorHAnsi" w:hAnsi="Arial" w:cs="Arial"/>
                <w:bCs/>
                <w:sz w:val="22"/>
                <w:szCs w:val="22"/>
                <w:lang w:val="en-ZA"/>
              </w:rPr>
              <w:t>on the compilation of pro forma finan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en-ZA"/>
              </w:rPr>
              <w:t>cial information included in a prospectus, pre-listing statement or circular,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 w:rsidRPr="00B97277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as required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by </w:t>
            </w:r>
            <w:r w:rsidRPr="00B97277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the JSE Listings Requirements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.</w:t>
            </w:r>
            <w:r w:rsidRPr="00B97277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The revised </w:t>
            </w:r>
            <w:r w:rsidRPr="00E27681">
              <w:rPr>
                <w:rFonts w:ascii="Arial" w:eastAsiaTheme="minorHAnsi" w:hAnsi="Arial" w:cs="Arial"/>
                <w:bCs/>
                <w:sz w:val="22"/>
                <w:szCs w:val="22"/>
                <w:lang w:val="en-ZA"/>
              </w:rPr>
              <w:t>illustrative report</w:t>
            </w:r>
            <w:r w:rsidRPr="00957D21" w:rsidDel="00957D2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has been prepared in consultation with the IRBA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'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s Committee for Auditing Standards (CFAS).</w:t>
            </w:r>
          </w:p>
          <w:p w:rsidR="004835EF" w:rsidRPr="00681EFE" w:rsidRDefault="004835EF" w:rsidP="004835EF">
            <w:pPr>
              <w:spacing w:after="12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The revised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en-ZA"/>
              </w:rPr>
              <w:t>r</w:t>
            </w:r>
            <w:r w:rsidRPr="00E27681">
              <w:rPr>
                <w:rFonts w:ascii="Arial" w:eastAsiaTheme="minorHAnsi" w:hAnsi="Arial" w:cs="Arial"/>
                <w:bCs/>
                <w:sz w:val="22"/>
                <w:szCs w:val="22"/>
                <w:lang w:val="en-ZA"/>
              </w:rPr>
              <w:t>eport</w:t>
            </w:r>
            <w:r w:rsidRPr="00E2768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has been updated for amendments </w:t>
            </w:r>
            <w:r w:rsidRPr="00681EFE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arising from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the </w:t>
            </w:r>
            <w:r w:rsidRPr="00681EFE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International Standard on Assurance Engagements 3000 (Revised), </w:t>
            </w:r>
            <w:r w:rsidRPr="00681EFE">
              <w:rPr>
                <w:rFonts w:ascii="Arial" w:eastAsiaTheme="minorHAnsi" w:hAnsi="Arial" w:cs="Arial"/>
                <w:i/>
                <w:sz w:val="22"/>
                <w:szCs w:val="22"/>
                <w:lang w:val="en-ZA"/>
              </w:rPr>
              <w:t>Assurance Engagements Other Than Audits or Reviews of Historical Financial Information</w:t>
            </w:r>
            <w:r>
              <w:rPr>
                <w:rFonts w:ascii="Arial" w:eastAsiaTheme="minorHAnsi" w:hAnsi="Arial" w:cs="Arial"/>
                <w:i/>
                <w:sz w:val="22"/>
                <w:szCs w:val="22"/>
                <w:lang w:val="en-ZA"/>
              </w:rPr>
              <w:t>,</w:t>
            </w:r>
            <w:r w:rsidRPr="00B97277">
              <w:rPr>
                <w:rFonts w:ascii="Arial" w:eastAsiaTheme="minorHAnsi" w:hAnsi="Arial" w:cs="Arial"/>
                <w:sz w:val="22"/>
                <w:szCs w:val="22"/>
              </w:rPr>
              <w:t xml:space="preserve"> and consequential amendments to ISAE 3420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r w:rsidRPr="00B97277">
              <w:rPr>
                <w:rFonts w:ascii="Arial" w:eastAsiaTheme="minorHAnsi" w:hAnsi="Arial" w:cs="Arial"/>
                <w:i/>
                <w:sz w:val="22"/>
                <w:szCs w:val="22"/>
                <w:lang w:val="en-ZA"/>
              </w:rPr>
              <w:t>Assurance Engagements to Report on the Compilation of Pro Forma Financial Information included in a Prospectus</w:t>
            </w:r>
            <w:r w:rsidRPr="00B97277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.</w:t>
            </w:r>
          </w:p>
          <w:p w:rsidR="004835EF" w:rsidRPr="00B22D0F" w:rsidRDefault="004835EF" w:rsidP="004835EF">
            <w:pPr>
              <w:spacing w:after="12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The </w:t>
            </w:r>
            <w:r w:rsidRPr="00E2768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revised </w:t>
            </w:r>
            <w:r w:rsidRPr="00E27681">
              <w:rPr>
                <w:rFonts w:ascii="Arial" w:eastAsiaTheme="minorHAnsi" w:hAnsi="Arial" w:cs="Arial"/>
                <w:bCs/>
                <w:sz w:val="22"/>
                <w:szCs w:val="22"/>
                <w:lang w:val="en-ZA"/>
              </w:rPr>
              <w:t>report</w:t>
            </w:r>
            <w:r w:rsidRPr="00E2768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is</w:t>
            </w:r>
            <w:r w:rsidRPr="00681EFE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effective for reports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issued on or after 30 March 2018.</w:t>
            </w:r>
          </w:p>
          <w:p w:rsidR="004835EF" w:rsidRPr="00DE66E4" w:rsidDel="00BF0490" w:rsidRDefault="004835EF" w:rsidP="004835EF">
            <w:pPr>
              <w:spacing w:after="12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The revised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report is</w:t>
            </w:r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available in both PDF and Wor</w:t>
            </w:r>
            <w:r w:rsidRPr="00BF0490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d formats and may be downloaded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from </w:t>
            </w:r>
            <w:r w:rsidRPr="00CA637B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the </w:t>
            </w:r>
            <w:hyperlink r:id="rId6" w:history="1">
              <w:r w:rsidRPr="00CA637B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ZA"/>
                </w:rPr>
                <w:t>IRBA website</w:t>
              </w:r>
            </w:hyperlink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. Should you have any further queries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,</w:t>
            </w:r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please do not hesitate to contact the Standards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Department 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on</w:t>
            </w:r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+27 (0)87 940 8800 or send an email to </w:t>
            </w:r>
            <w:hyperlink r:id="rId7" w:history="1">
              <w:r w:rsidRPr="00D10656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ZA"/>
                </w:rPr>
                <w:t>standards@irba.co.za</w:t>
              </w:r>
            </w:hyperlink>
            <w:r w:rsidRPr="00B22D0F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.</w:t>
            </w:r>
          </w:p>
          <w:p w:rsidR="004835EF" w:rsidRPr="004553FA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</w:p>
          <w:p w:rsidR="004835EF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835EF" w:rsidRPr="003F7732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Imran Vanker</w:t>
            </w:r>
          </w:p>
          <w:p w:rsidR="004835EF" w:rsidRPr="003F7732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Director: Standards</w:t>
            </w:r>
          </w:p>
          <w:p w:rsidR="004835EF" w:rsidRPr="00F76271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:rsidR="004835EF" w:rsidRPr="003F3563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3F356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About the IRBA</w:t>
            </w:r>
          </w:p>
          <w:p w:rsidR="004835EF" w:rsidRDefault="004835EF" w:rsidP="004835E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3F356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The objective of the IRBA is to endeavour to protect the financial interests of the South African public and international investors in South Africa through the effective and appropriate reg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ulation of audits conducted by registered a</w:t>
            </w:r>
            <w:r w:rsidRPr="003F356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uditors, in accordance with internationally recognised standards and processes.</w:t>
            </w:r>
          </w:p>
        </w:tc>
      </w:tr>
    </w:tbl>
    <w:p w:rsidR="004835EF" w:rsidRDefault="004835EF" w:rsidP="00F42D68">
      <w:pPr>
        <w:spacing w:after="120"/>
        <w:rPr>
          <w:rFonts w:ascii="Arial" w:hAnsi="Arial" w:cs="Arial"/>
        </w:rPr>
      </w:pPr>
    </w:p>
    <w:p w:rsidR="004835EF" w:rsidRDefault="004835EF" w:rsidP="00F42D68">
      <w:pPr>
        <w:spacing w:after="120"/>
        <w:rPr>
          <w:rFonts w:ascii="Arial" w:hAnsi="Arial" w:cs="Arial"/>
        </w:rPr>
      </w:pPr>
    </w:p>
    <w:p w:rsidR="00F76271" w:rsidRDefault="00F76271">
      <w:pPr>
        <w:spacing w:after="12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sectPr w:rsidR="00F76271" w:rsidSect="00D972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F16"/>
    <w:multiLevelType w:val="hybridMultilevel"/>
    <w:tmpl w:val="DFC05532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885572"/>
    <w:multiLevelType w:val="hybridMultilevel"/>
    <w:tmpl w:val="0B8409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A42F5C"/>
    <w:multiLevelType w:val="hybridMultilevel"/>
    <w:tmpl w:val="17A6A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37F8"/>
    <w:multiLevelType w:val="hybridMultilevel"/>
    <w:tmpl w:val="BB58B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A"/>
    <w:rsid w:val="00016AD2"/>
    <w:rsid w:val="00016FD2"/>
    <w:rsid w:val="000A5BCD"/>
    <w:rsid w:val="000B038E"/>
    <w:rsid w:val="000C307C"/>
    <w:rsid w:val="000D1792"/>
    <w:rsid w:val="00110619"/>
    <w:rsid w:val="001451E5"/>
    <w:rsid w:val="00147D13"/>
    <w:rsid w:val="00155EC0"/>
    <w:rsid w:val="0018185F"/>
    <w:rsid w:val="001B5A33"/>
    <w:rsid w:val="001C5539"/>
    <w:rsid w:val="001E3924"/>
    <w:rsid w:val="002357EE"/>
    <w:rsid w:val="00287884"/>
    <w:rsid w:val="00293F3A"/>
    <w:rsid w:val="00293F92"/>
    <w:rsid w:val="002C0EE4"/>
    <w:rsid w:val="002D5253"/>
    <w:rsid w:val="002E3B26"/>
    <w:rsid w:val="002F1413"/>
    <w:rsid w:val="002F341A"/>
    <w:rsid w:val="00320734"/>
    <w:rsid w:val="00353764"/>
    <w:rsid w:val="003A2F4D"/>
    <w:rsid w:val="003B5D48"/>
    <w:rsid w:val="003C77DE"/>
    <w:rsid w:val="003D3E83"/>
    <w:rsid w:val="003E15C6"/>
    <w:rsid w:val="003F3563"/>
    <w:rsid w:val="003F7732"/>
    <w:rsid w:val="00421B56"/>
    <w:rsid w:val="00434FF6"/>
    <w:rsid w:val="00436C73"/>
    <w:rsid w:val="00441B92"/>
    <w:rsid w:val="00454A13"/>
    <w:rsid w:val="004553FA"/>
    <w:rsid w:val="00464CD9"/>
    <w:rsid w:val="004835EF"/>
    <w:rsid w:val="004D5F5F"/>
    <w:rsid w:val="005045CC"/>
    <w:rsid w:val="00524F5C"/>
    <w:rsid w:val="005770D3"/>
    <w:rsid w:val="005954A2"/>
    <w:rsid w:val="005C29B3"/>
    <w:rsid w:val="005E3ADA"/>
    <w:rsid w:val="005F599E"/>
    <w:rsid w:val="00603050"/>
    <w:rsid w:val="00681EFE"/>
    <w:rsid w:val="006857D2"/>
    <w:rsid w:val="006A2A11"/>
    <w:rsid w:val="006A78E9"/>
    <w:rsid w:val="00700396"/>
    <w:rsid w:val="00712691"/>
    <w:rsid w:val="00746BA6"/>
    <w:rsid w:val="00780F14"/>
    <w:rsid w:val="00793032"/>
    <w:rsid w:val="00794A42"/>
    <w:rsid w:val="00795821"/>
    <w:rsid w:val="007D21A6"/>
    <w:rsid w:val="007E0B28"/>
    <w:rsid w:val="00801417"/>
    <w:rsid w:val="00807419"/>
    <w:rsid w:val="00815470"/>
    <w:rsid w:val="008178F4"/>
    <w:rsid w:val="008665B2"/>
    <w:rsid w:val="00866F17"/>
    <w:rsid w:val="008759FF"/>
    <w:rsid w:val="008907CE"/>
    <w:rsid w:val="008C2354"/>
    <w:rsid w:val="008C3A32"/>
    <w:rsid w:val="008D297C"/>
    <w:rsid w:val="008D40FB"/>
    <w:rsid w:val="009413CF"/>
    <w:rsid w:val="00957D21"/>
    <w:rsid w:val="009640B4"/>
    <w:rsid w:val="009754B7"/>
    <w:rsid w:val="00981C35"/>
    <w:rsid w:val="00986DCA"/>
    <w:rsid w:val="009E1443"/>
    <w:rsid w:val="00A40451"/>
    <w:rsid w:val="00A626DA"/>
    <w:rsid w:val="00A8763C"/>
    <w:rsid w:val="00AB3FC3"/>
    <w:rsid w:val="00AC5A92"/>
    <w:rsid w:val="00AD31AC"/>
    <w:rsid w:val="00AD7D1C"/>
    <w:rsid w:val="00AE0068"/>
    <w:rsid w:val="00B14E8E"/>
    <w:rsid w:val="00B22D0F"/>
    <w:rsid w:val="00B24A74"/>
    <w:rsid w:val="00B702DD"/>
    <w:rsid w:val="00B97277"/>
    <w:rsid w:val="00BB0EA7"/>
    <w:rsid w:val="00BD0746"/>
    <w:rsid w:val="00BD35D8"/>
    <w:rsid w:val="00BF0490"/>
    <w:rsid w:val="00C302CD"/>
    <w:rsid w:val="00C31A50"/>
    <w:rsid w:val="00C472CC"/>
    <w:rsid w:val="00C62CB7"/>
    <w:rsid w:val="00C817A7"/>
    <w:rsid w:val="00C919FF"/>
    <w:rsid w:val="00C921B4"/>
    <w:rsid w:val="00C971C0"/>
    <w:rsid w:val="00CA637B"/>
    <w:rsid w:val="00CB5991"/>
    <w:rsid w:val="00CE1435"/>
    <w:rsid w:val="00CE5165"/>
    <w:rsid w:val="00D308A9"/>
    <w:rsid w:val="00D35011"/>
    <w:rsid w:val="00D6700B"/>
    <w:rsid w:val="00D9728A"/>
    <w:rsid w:val="00DD6E00"/>
    <w:rsid w:val="00DE66E4"/>
    <w:rsid w:val="00E13751"/>
    <w:rsid w:val="00E27681"/>
    <w:rsid w:val="00E30F37"/>
    <w:rsid w:val="00E44044"/>
    <w:rsid w:val="00E976D8"/>
    <w:rsid w:val="00EC1F9F"/>
    <w:rsid w:val="00F111F4"/>
    <w:rsid w:val="00F302DC"/>
    <w:rsid w:val="00F42D68"/>
    <w:rsid w:val="00F66B3C"/>
    <w:rsid w:val="00F76271"/>
    <w:rsid w:val="00FC42AC"/>
    <w:rsid w:val="00FC6F93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C7BD"/>
  <w15:docId w15:val="{4AB302E9-EE5C-457F-B59F-237FFCA0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6271"/>
    <w:rPr>
      <w:rFonts w:cs="Times New Roman"/>
      <w:color w:val="BD392D"/>
      <w:u w:val="single"/>
      <w:effect w:val="none"/>
    </w:rPr>
  </w:style>
  <w:style w:type="paragraph" w:styleId="NormalWeb">
    <w:name w:val="Normal (Web)"/>
    <w:basedOn w:val="Normal"/>
    <w:uiPriority w:val="99"/>
    <w:rsid w:val="00F762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CD9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4F5C"/>
  </w:style>
  <w:style w:type="character" w:styleId="Strong">
    <w:name w:val="Strong"/>
    <w:basedOn w:val="DefaultParagraphFont"/>
    <w:uiPriority w:val="22"/>
    <w:qFormat/>
    <w:rsid w:val="00524F5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0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F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F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4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54A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293F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C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706">
              <w:marLeft w:val="0"/>
              <w:marRight w:val="-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654">
                  <w:marLeft w:val="3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dards@irba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rba.co.za/industry-specific-guides-and-regulatory-reports-pages/jse-related-engage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A2EC-5186-4AC3-BBFB-47CD708B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Fortuin</dc:creator>
  <cp:lastModifiedBy>Henriette Fortuin</cp:lastModifiedBy>
  <cp:revision>2</cp:revision>
  <cp:lastPrinted>2018-03-08T14:28:00Z</cp:lastPrinted>
  <dcterms:created xsi:type="dcterms:W3CDTF">2018-03-09T10:11:00Z</dcterms:created>
  <dcterms:modified xsi:type="dcterms:W3CDTF">2018-03-09T10:11:00Z</dcterms:modified>
</cp:coreProperties>
</file>