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962"/>
      </w:tblGrid>
      <w:tr w:rsidR="00E067B0" w14:paraId="5BB282A8" w14:textId="77777777" w:rsidTr="00E067B0">
        <w:tc>
          <w:tcPr>
            <w:tcW w:w="9962" w:type="dxa"/>
            <w:tcBorders>
              <w:top w:val="single" w:sz="4" w:space="0" w:color="auto"/>
              <w:left w:val="nil"/>
              <w:bottom w:val="single" w:sz="4" w:space="0" w:color="auto"/>
              <w:right w:val="nil"/>
            </w:tcBorders>
          </w:tcPr>
          <w:p w14:paraId="48A16BFA" w14:textId="77777777" w:rsidR="00E067B0" w:rsidRDefault="00E067B0" w:rsidP="00E067B0">
            <w:pPr>
              <w:spacing w:before="120" w:after="120" w:line="312" w:lineRule="atLeast"/>
              <w:jc w:val="center"/>
              <w:rPr>
                <w:rFonts w:ascii="Arial" w:hAnsi="Arial" w:cs="Arial"/>
                <w:b/>
                <w:bCs/>
                <w:color w:val="CC0000"/>
                <w:lang w:val="en-ZA"/>
              </w:rPr>
            </w:pPr>
            <w:r w:rsidRPr="00623EEC">
              <w:rPr>
                <w:rFonts w:ascii="Arial" w:hAnsi="Arial" w:cs="Arial"/>
                <w:b/>
                <w:bCs/>
                <w:color w:val="CC0000"/>
                <w:lang w:val="en-ZA"/>
              </w:rPr>
              <w:t>INDEPENDENT REGULATORY BOARD FOR AUDITORS</w:t>
            </w:r>
          </w:p>
          <w:p w14:paraId="25522718" w14:textId="73B83952" w:rsidR="00E067B0" w:rsidRDefault="00E067B0" w:rsidP="00E067B0">
            <w:pPr>
              <w:jc w:val="center"/>
              <w:rPr>
                <w:rFonts w:ascii="Arial" w:hAnsi="Arial" w:cs="Arial"/>
                <w:lang w:val="en-ZA"/>
              </w:rPr>
            </w:pPr>
            <w:r>
              <w:rPr>
                <w:rFonts w:ascii="Arial" w:hAnsi="Arial" w:cs="Arial"/>
                <w:b/>
                <w:bCs/>
                <w:color w:val="000000"/>
                <w:lang w:val="en-ZA"/>
              </w:rPr>
              <w:t>COMMITTEE FOR AUDITOR ETHICS</w:t>
            </w:r>
          </w:p>
        </w:tc>
      </w:tr>
    </w:tbl>
    <w:p w14:paraId="6D770141" w14:textId="6A4B570C" w:rsidR="00E067B0" w:rsidRDefault="00E067B0">
      <w:pPr>
        <w:rPr>
          <w:rFonts w:ascii="Arial" w:hAnsi="Arial" w:cs="Arial"/>
          <w:lang w:val="en-ZA"/>
        </w:rPr>
      </w:pPr>
    </w:p>
    <w:tbl>
      <w:tblPr>
        <w:tblStyle w:val="TableGrid"/>
        <w:tblW w:w="0" w:type="auto"/>
        <w:tblLook w:val="04A0" w:firstRow="1" w:lastRow="0" w:firstColumn="1" w:lastColumn="0" w:noHBand="0" w:noVBand="1"/>
      </w:tblPr>
      <w:tblGrid>
        <w:gridCol w:w="9962"/>
      </w:tblGrid>
      <w:tr w:rsidR="00E067B0" w14:paraId="035D7CC7" w14:textId="77777777" w:rsidTr="00E067B0">
        <w:tc>
          <w:tcPr>
            <w:tcW w:w="9962" w:type="dxa"/>
            <w:tcBorders>
              <w:top w:val="nil"/>
              <w:left w:val="nil"/>
              <w:bottom w:val="nil"/>
              <w:right w:val="nil"/>
            </w:tcBorders>
          </w:tcPr>
          <w:p w14:paraId="61B2C8CA" w14:textId="77777777" w:rsidR="00E067B0" w:rsidRPr="00903CF7" w:rsidRDefault="00E067B0" w:rsidP="00E067B0">
            <w:pPr>
              <w:pStyle w:val="Default"/>
              <w:jc w:val="center"/>
              <w:rPr>
                <w:rFonts w:eastAsia="Times New Roman"/>
                <w:b/>
                <w:color w:val="auto"/>
                <w:sz w:val="22"/>
                <w:szCs w:val="22"/>
                <w:lang w:val="en-US"/>
              </w:rPr>
            </w:pPr>
            <w:r w:rsidRPr="00903CF7">
              <w:rPr>
                <w:rFonts w:eastAsia="Times New Roman"/>
                <w:b/>
                <w:color w:val="auto"/>
                <w:sz w:val="22"/>
                <w:szCs w:val="22"/>
                <w:lang w:val="en-US"/>
              </w:rPr>
              <w:t xml:space="preserve">IESBA </w:t>
            </w:r>
            <w:r>
              <w:rPr>
                <w:b/>
                <w:sz w:val="22"/>
                <w:szCs w:val="22"/>
              </w:rPr>
              <w:t>Proposes</w:t>
            </w:r>
            <w:r w:rsidRPr="00903CF7">
              <w:rPr>
                <w:b/>
                <w:sz w:val="22"/>
                <w:szCs w:val="22"/>
              </w:rPr>
              <w:t xml:space="preserve"> Revisions Pertaining to the Offering and Accepting of Inducements</w:t>
            </w:r>
          </w:p>
          <w:p w14:paraId="22CDD53C" w14:textId="77777777" w:rsidR="00E067B0" w:rsidRPr="00623EEC" w:rsidRDefault="00E067B0" w:rsidP="00E067B0">
            <w:pPr>
              <w:spacing w:before="120" w:after="120"/>
              <w:jc w:val="center"/>
              <w:rPr>
                <w:rFonts w:ascii="Arial" w:hAnsi="Arial" w:cs="Arial"/>
                <w:sz w:val="22"/>
                <w:szCs w:val="22"/>
                <w:lang w:val="en-ZA"/>
              </w:rPr>
            </w:pPr>
            <w:r w:rsidRPr="00623EEC">
              <w:rPr>
                <w:rFonts w:ascii="Arial" w:hAnsi="Arial" w:cs="Arial"/>
                <w:sz w:val="22"/>
                <w:szCs w:val="22"/>
                <w:lang w:val="en-ZA"/>
              </w:rPr>
              <w:t xml:space="preserve">Johannesburg / </w:t>
            </w:r>
            <w:r>
              <w:rPr>
                <w:rFonts w:ascii="Arial" w:hAnsi="Arial" w:cs="Arial"/>
                <w:sz w:val="22"/>
                <w:szCs w:val="22"/>
                <w:lang w:val="en-ZA"/>
              </w:rPr>
              <w:t>14 September 2017</w:t>
            </w:r>
          </w:p>
          <w:p w14:paraId="4D7A2F32" w14:textId="77777777" w:rsidR="00E067B0" w:rsidRDefault="00E067B0" w:rsidP="00E067B0">
            <w:pPr>
              <w:pStyle w:val="NormalWeb"/>
              <w:shd w:val="clear" w:color="auto" w:fill="FFFFFF"/>
              <w:spacing w:before="0" w:beforeAutospacing="0" w:after="240" w:afterAutospacing="0" w:line="276" w:lineRule="auto"/>
              <w:jc w:val="both"/>
              <w:textAlignment w:val="top"/>
              <w:rPr>
                <w:rStyle w:val="Emphasis"/>
                <w:rFonts w:ascii="Arial" w:hAnsi="Arial" w:cs="Arial"/>
                <w:i w:val="0"/>
                <w:sz w:val="22"/>
                <w:szCs w:val="22"/>
                <w:lang w:val="en-ZA"/>
              </w:rPr>
            </w:pPr>
          </w:p>
          <w:p w14:paraId="6371672E" w14:textId="77777777" w:rsidR="00E067B0" w:rsidRPr="00903CF7" w:rsidRDefault="00E067B0" w:rsidP="00E067B0">
            <w:pPr>
              <w:pStyle w:val="NormalWeb"/>
              <w:shd w:val="clear" w:color="auto" w:fill="FFFFFF"/>
              <w:spacing w:before="0" w:beforeAutospacing="0" w:after="240" w:afterAutospacing="0" w:line="276" w:lineRule="auto"/>
              <w:jc w:val="both"/>
              <w:textAlignment w:val="top"/>
              <w:rPr>
                <w:rStyle w:val="Emphasis"/>
                <w:rFonts w:ascii="Arial" w:hAnsi="Arial" w:cs="Arial"/>
                <w:i w:val="0"/>
                <w:sz w:val="22"/>
                <w:szCs w:val="22"/>
                <w:lang w:val="en-ZA"/>
              </w:rPr>
            </w:pPr>
            <w:r w:rsidRPr="00903CF7">
              <w:rPr>
                <w:rStyle w:val="Emphasis"/>
                <w:rFonts w:ascii="Arial" w:hAnsi="Arial" w:cs="Arial"/>
                <w:i w:val="0"/>
                <w:sz w:val="22"/>
                <w:szCs w:val="22"/>
                <w:lang w:val="en-ZA"/>
              </w:rPr>
              <w:t xml:space="preserve">The International Ethics Standards Board for Accountants (IESBA) released for public comment the Exposure Draft, </w:t>
            </w:r>
            <w:r w:rsidRPr="003B711D">
              <w:rPr>
                <w:rStyle w:val="Emphasis"/>
                <w:rFonts w:ascii="Arial" w:hAnsi="Arial" w:cs="Arial"/>
                <w:i w:val="0"/>
                <w:sz w:val="22"/>
                <w:szCs w:val="22"/>
                <w:lang w:val="en-ZA"/>
              </w:rPr>
              <w:t>Proposed Revisions to the Code Pertaining to the Offering and Accepting of Inducements</w:t>
            </w:r>
            <w:r>
              <w:rPr>
                <w:rStyle w:val="Emphasis"/>
                <w:rFonts w:ascii="Arial" w:hAnsi="Arial" w:cs="Arial"/>
                <w:i w:val="0"/>
                <w:sz w:val="22"/>
                <w:szCs w:val="22"/>
                <w:lang w:val="en-ZA"/>
              </w:rPr>
              <w:t>,</w:t>
            </w:r>
            <w:r w:rsidRPr="00903CF7">
              <w:rPr>
                <w:rStyle w:val="Emphasis"/>
                <w:rFonts w:ascii="Arial" w:hAnsi="Arial" w:cs="Arial"/>
                <w:i w:val="0"/>
                <w:sz w:val="22"/>
                <w:szCs w:val="22"/>
                <w:lang w:val="en-ZA"/>
              </w:rPr>
              <w:t xml:space="preserve"> on 8 September 2017.</w:t>
            </w:r>
          </w:p>
          <w:p w14:paraId="10903DA2" w14:textId="77777777" w:rsidR="00E067B0" w:rsidRDefault="00E067B0" w:rsidP="00E067B0">
            <w:pPr>
              <w:spacing w:after="240" w:line="276" w:lineRule="auto"/>
              <w:jc w:val="both"/>
              <w:rPr>
                <w:rStyle w:val="Emphasis"/>
                <w:rFonts w:ascii="Arial" w:hAnsi="Arial" w:cs="Arial"/>
                <w:i w:val="0"/>
                <w:sz w:val="22"/>
                <w:szCs w:val="22"/>
                <w:lang w:val="en-ZA"/>
              </w:rPr>
            </w:pPr>
            <w:r w:rsidRPr="00903CF7">
              <w:rPr>
                <w:rStyle w:val="Emphasis"/>
                <w:rFonts w:ascii="Arial" w:hAnsi="Arial" w:cs="Arial"/>
                <w:i w:val="0"/>
                <w:sz w:val="22"/>
                <w:szCs w:val="22"/>
                <w:lang w:val="en-ZA"/>
              </w:rPr>
              <w:t xml:space="preserve">The proposed comprehensive framework covers all forms of inducements and provides enhanced guidance on the offering and accepting of inducements by </w:t>
            </w:r>
            <w:r>
              <w:rPr>
                <w:rStyle w:val="Emphasis"/>
                <w:rFonts w:ascii="Arial" w:hAnsi="Arial" w:cs="Arial"/>
                <w:i w:val="0"/>
                <w:sz w:val="22"/>
                <w:szCs w:val="22"/>
                <w:lang w:val="en-ZA"/>
              </w:rPr>
              <w:t>registered auditors</w:t>
            </w:r>
            <w:r w:rsidRPr="00903CF7">
              <w:rPr>
                <w:rStyle w:val="Emphasis"/>
                <w:rFonts w:ascii="Arial" w:hAnsi="Arial" w:cs="Arial"/>
                <w:i w:val="0"/>
                <w:sz w:val="22"/>
                <w:szCs w:val="22"/>
                <w:lang w:val="en-ZA"/>
              </w:rPr>
              <w:t>, their immediate or close family members.</w:t>
            </w:r>
          </w:p>
          <w:p w14:paraId="0899353D" w14:textId="584067B2" w:rsidR="00E067B0" w:rsidRPr="00903CF7" w:rsidRDefault="00E067B0" w:rsidP="00E067B0">
            <w:pPr>
              <w:spacing w:after="240" w:line="276" w:lineRule="auto"/>
              <w:jc w:val="both"/>
              <w:rPr>
                <w:rFonts w:ascii="Arial" w:hAnsi="Arial" w:cs="Arial"/>
                <w:iCs/>
                <w:sz w:val="22"/>
                <w:szCs w:val="22"/>
                <w:lang w:val="en-ZA"/>
              </w:rPr>
            </w:pPr>
            <w:r w:rsidRPr="00903CF7">
              <w:rPr>
                <w:rStyle w:val="Emphasis"/>
                <w:rFonts w:ascii="Arial" w:hAnsi="Arial" w:cs="Arial"/>
                <w:i w:val="0"/>
                <w:sz w:val="22"/>
                <w:szCs w:val="22"/>
                <w:lang w:val="en-ZA"/>
              </w:rPr>
              <w:t xml:space="preserve">Among other matters, the proposals also require </w:t>
            </w:r>
            <w:r>
              <w:rPr>
                <w:rStyle w:val="Emphasis"/>
                <w:rFonts w:ascii="Arial" w:hAnsi="Arial" w:cs="Arial"/>
                <w:i w:val="0"/>
                <w:sz w:val="22"/>
                <w:szCs w:val="22"/>
                <w:lang w:val="en-ZA"/>
              </w:rPr>
              <w:t>registered auditors</w:t>
            </w:r>
            <w:r w:rsidRPr="00903CF7">
              <w:rPr>
                <w:rStyle w:val="Emphasis"/>
                <w:rFonts w:ascii="Arial" w:hAnsi="Arial" w:cs="Arial"/>
                <w:i w:val="0"/>
                <w:sz w:val="22"/>
                <w:szCs w:val="22"/>
                <w:lang w:val="en-ZA"/>
              </w:rPr>
              <w:t xml:space="preserve"> to address any threats to compliance with the fundamental ethical principles in accordance with the</w:t>
            </w:r>
            <w:r>
              <w:rPr>
                <w:rStyle w:val="Emphasis"/>
                <w:rFonts w:ascii="Arial" w:hAnsi="Arial" w:cs="Arial"/>
                <w:i w:val="0"/>
                <w:sz w:val="22"/>
                <w:szCs w:val="22"/>
                <w:lang w:val="en-ZA"/>
              </w:rPr>
              <w:t xml:space="preserve"> IESBA</w:t>
            </w:r>
            <w:r w:rsidR="007E6CF3">
              <w:rPr>
                <w:rStyle w:val="Emphasis"/>
                <w:rFonts w:ascii="Arial" w:hAnsi="Arial" w:cs="Arial"/>
                <w:i w:val="0"/>
                <w:sz w:val="22"/>
                <w:szCs w:val="22"/>
                <w:lang w:val="en-ZA"/>
              </w:rPr>
              <w:t xml:space="preserve"> Code'</w:t>
            </w:r>
            <w:r w:rsidRPr="00903CF7">
              <w:rPr>
                <w:rStyle w:val="Emphasis"/>
                <w:rFonts w:ascii="Arial" w:hAnsi="Arial" w:cs="Arial"/>
                <w:i w:val="0"/>
                <w:sz w:val="22"/>
                <w:szCs w:val="22"/>
                <w:lang w:val="en-ZA"/>
              </w:rPr>
              <w:t>s conceptual framework</w:t>
            </w:r>
            <w:r>
              <w:rPr>
                <w:rStyle w:val="Emphasis"/>
                <w:rFonts w:ascii="Arial" w:hAnsi="Arial" w:cs="Arial"/>
                <w:i w:val="0"/>
                <w:sz w:val="22"/>
                <w:szCs w:val="22"/>
                <w:lang w:val="en-ZA"/>
              </w:rPr>
              <w:t>,</w:t>
            </w:r>
            <w:r w:rsidRPr="00903CF7">
              <w:rPr>
                <w:rStyle w:val="Emphasis"/>
                <w:rFonts w:ascii="Arial" w:hAnsi="Arial" w:cs="Arial"/>
                <w:i w:val="0"/>
                <w:sz w:val="22"/>
                <w:szCs w:val="22"/>
                <w:lang w:val="en-ZA"/>
              </w:rPr>
              <w:t xml:space="preserve"> where there is no improper intent</w:t>
            </w:r>
            <w:r>
              <w:rPr>
                <w:rStyle w:val="Emphasis"/>
                <w:rFonts w:ascii="Arial" w:hAnsi="Arial" w:cs="Arial"/>
                <w:i w:val="0"/>
                <w:sz w:val="22"/>
                <w:szCs w:val="22"/>
                <w:lang w:val="en-ZA"/>
              </w:rPr>
              <w:t>.</w:t>
            </w:r>
          </w:p>
          <w:p w14:paraId="789C2047" w14:textId="77777777" w:rsidR="00E067B0" w:rsidRPr="00157646" w:rsidRDefault="00E067B0" w:rsidP="00E067B0">
            <w:pPr>
              <w:spacing w:after="240" w:line="276" w:lineRule="auto"/>
              <w:jc w:val="both"/>
              <w:rPr>
                <w:rFonts w:ascii="Arial" w:hAnsi="Arial" w:cs="Arial"/>
                <w:color w:val="000000"/>
                <w:sz w:val="22"/>
                <w:szCs w:val="22"/>
                <w:lang w:val="en-ZA" w:eastAsia="en-ZA"/>
              </w:rPr>
            </w:pPr>
            <w:r w:rsidRPr="00157646">
              <w:rPr>
                <w:rFonts w:ascii="Arial" w:hAnsi="Arial" w:cs="Arial"/>
                <w:color w:val="000000"/>
                <w:sz w:val="22"/>
                <w:szCs w:val="22"/>
                <w:lang w:val="en-ZA" w:eastAsia="en-ZA"/>
              </w:rPr>
              <w:t xml:space="preserve">In accordance with the provisions of Section 10(1)(a) of the Auditing Profession </w:t>
            </w:r>
            <w:r>
              <w:rPr>
                <w:rFonts w:ascii="Arial" w:hAnsi="Arial" w:cs="Arial"/>
                <w:color w:val="000000"/>
                <w:sz w:val="22"/>
                <w:szCs w:val="22"/>
                <w:lang w:val="en-ZA" w:eastAsia="en-ZA"/>
              </w:rPr>
              <w:t>Act</w:t>
            </w:r>
            <w:r w:rsidRPr="00157646">
              <w:rPr>
                <w:rFonts w:ascii="Arial" w:hAnsi="Arial" w:cs="Arial"/>
                <w:color w:val="000000"/>
                <w:sz w:val="22"/>
                <w:szCs w:val="22"/>
                <w:lang w:val="en-ZA" w:eastAsia="en-ZA"/>
              </w:rPr>
              <w:t>, Act No.</w:t>
            </w:r>
            <w:r>
              <w:rPr>
                <w:rFonts w:ascii="Arial" w:hAnsi="Arial" w:cs="Arial"/>
                <w:color w:val="000000"/>
                <w:sz w:val="22"/>
                <w:szCs w:val="22"/>
                <w:lang w:val="en-ZA" w:eastAsia="en-ZA"/>
              </w:rPr>
              <w:t xml:space="preserve"> </w:t>
            </w:r>
            <w:r w:rsidRPr="00157646">
              <w:rPr>
                <w:rFonts w:ascii="Arial" w:hAnsi="Arial" w:cs="Arial"/>
                <w:color w:val="000000"/>
                <w:sz w:val="22"/>
                <w:szCs w:val="22"/>
                <w:lang w:val="en-ZA" w:eastAsia="en-ZA"/>
              </w:rPr>
              <w:t>26 of 2005 (the Act), the IRBA</w:t>
            </w:r>
            <w:r>
              <w:rPr>
                <w:rFonts w:ascii="Arial" w:hAnsi="Arial" w:cs="Arial"/>
                <w:color w:val="000000"/>
                <w:sz w:val="22"/>
                <w:szCs w:val="22"/>
                <w:lang w:val="en-ZA" w:eastAsia="en-ZA"/>
              </w:rPr>
              <w:t xml:space="preserve"> may, by notice in the Government Gazette and</w:t>
            </w:r>
            <w:r w:rsidRPr="00157646">
              <w:rPr>
                <w:rFonts w:ascii="Arial" w:hAnsi="Arial" w:cs="Arial"/>
                <w:color w:val="000000"/>
                <w:sz w:val="22"/>
                <w:szCs w:val="22"/>
                <w:lang w:val="en-ZA" w:eastAsia="en-ZA"/>
              </w:rPr>
              <w:t xml:space="preserve"> pursuant to the provision</w:t>
            </w:r>
            <w:r>
              <w:rPr>
                <w:rFonts w:ascii="Arial" w:hAnsi="Arial" w:cs="Arial"/>
                <w:color w:val="000000"/>
                <w:sz w:val="22"/>
                <w:szCs w:val="22"/>
                <w:lang w:val="en-ZA" w:eastAsia="en-ZA"/>
              </w:rPr>
              <w:t>s</w:t>
            </w:r>
            <w:r w:rsidRPr="00157646">
              <w:rPr>
                <w:rFonts w:ascii="Arial" w:hAnsi="Arial" w:cs="Arial"/>
                <w:color w:val="000000"/>
                <w:sz w:val="22"/>
                <w:szCs w:val="22"/>
                <w:lang w:val="en-ZA" w:eastAsia="en-ZA"/>
              </w:rPr>
              <w:t xml:space="preserve"> of </w:t>
            </w:r>
            <w:r>
              <w:rPr>
                <w:rFonts w:ascii="Arial" w:hAnsi="Arial" w:cs="Arial"/>
                <w:color w:val="000000"/>
                <w:sz w:val="22"/>
                <w:szCs w:val="22"/>
                <w:lang w:val="en-ZA" w:eastAsia="en-ZA"/>
              </w:rPr>
              <w:t>S</w:t>
            </w:r>
            <w:r w:rsidRPr="00157646">
              <w:rPr>
                <w:rFonts w:ascii="Arial" w:hAnsi="Arial" w:cs="Arial"/>
                <w:color w:val="000000"/>
                <w:sz w:val="22"/>
                <w:szCs w:val="22"/>
                <w:lang w:val="en-ZA" w:eastAsia="en-ZA"/>
              </w:rPr>
              <w:t xml:space="preserve">ection 4(1)(c) of the Act, </w:t>
            </w:r>
            <w:r>
              <w:rPr>
                <w:rFonts w:ascii="Arial" w:hAnsi="Arial" w:cs="Arial"/>
                <w:color w:val="000000"/>
                <w:sz w:val="22"/>
                <w:szCs w:val="22"/>
                <w:lang w:val="en-ZA" w:eastAsia="en-ZA"/>
              </w:rPr>
              <w:t xml:space="preserve">publish, </w:t>
            </w:r>
            <w:r w:rsidRPr="00157646">
              <w:rPr>
                <w:rFonts w:ascii="Arial" w:hAnsi="Arial" w:cs="Arial"/>
                <w:color w:val="000000"/>
                <w:sz w:val="22"/>
                <w:szCs w:val="22"/>
                <w:lang w:val="en-ZA" w:eastAsia="en-ZA"/>
              </w:rPr>
              <w:t>for public information and comment</w:t>
            </w:r>
            <w:r>
              <w:rPr>
                <w:rFonts w:ascii="Arial" w:hAnsi="Arial" w:cs="Arial"/>
                <w:color w:val="000000"/>
                <w:sz w:val="22"/>
                <w:szCs w:val="22"/>
                <w:lang w:val="en-ZA" w:eastAsia="en-ZA"/>
              </w:rPr>
              <w:t xml:space="preserve">, an </w:t>
            </w:r>
            <w:r w:rsidRPr="00157646">
              <w:rPr>
                <w:rFonts w:ascii="Arial" w:hAnsi="Arial" w:cs="Arial"/>
                <w:color w:val="000000"/>
                <w:sz w:val="22"/>
                <w:szCs w:val="22"/>
                <w:lang w:val="en-ZA" w:eastAsia="en-ZA"/>
              </w:rPr>
              <w:t xml:space="preserve">amendment to the IRBA Code. </w:t>
            </w:r>
            <w:r>
              <w:rPr>
                <w:rFonts w:ascii="Arial" w:hAnsi="Arial" w:cs="Arial"/>
                <w:color w:val="000000"/>
                <w:sz w:val="22"/>
                <w:szCs w:val="22"/>
                <w:lang w:val="en-ZA" w:eastAsia="en-ZA"/>
              </w:rPr>
              <w:t>Accordingly, a</w:t>
            </w:r>
            <w:r w:rsidRPr="00157646">
              <w:rPr>
                <w:rFonts w:ascii="Arial" w:hAnsi="Arial" w:cs="Arial"/>
                <w:color w:val="000000"/>
                <w:sz w:val="22"/>
                <w:szCs w:val="22"/>
                <w:lang w:val="en-ZA" w:eastAsia="en-ZA"/>
              </w:rPr>
              <w:t xml:space="preserve"> Board Notice to the same effect </w:t>
            </w:r>
            <w:r>
              <w:rPr>
                <w:rFonts w:ascii="Arial" w:hAnsi="Arial" w:cs="Arial"/>
                <w:color w:val="000000"/>
                <w:sz w:val="22"/>
                <w:szCs w:val="22"/>
                <w:lang w:val="en-ZA" w:eastAsia="en-ZA"/>
              </w:rPr>
              <w:t>will be</w:t>
            </w:r>
            <w:r w:rsidRPr="00157646">
              <w:rPr>
                <w:rFonts w:ascii="Arial" w:hAnsi="Arial" w:cs="Arial"/>
                <w:color w:val="000000"/>
                <w:sz w:val="22"/>
                <w:szCs w:val="22"/>
                <w:lang w:val="en-ZA" w:eastAsia="en-ZA"/>
              </w:rPr>
              <w:t xml:space="preserve"> published in the Government Gazette for public comment for a minimum period of 30 days.</w:t>
            </w:r>
          </w:p>
          <w:p w14:paraId="188F29B3" w14:textId="77777777" w:rsidR="00E067B0" w:rsidRPr="00157646" w:rsidRDefault="00E067B0" w:rsidP="00E067B0">
            <w:pPr>
              <w:pStyle w:val="NormalWeb"/>
              <w:spacing w:before="0" w:beforeAutospacing="0" w:after="120" w:afterAutospacing="0" w:line="276" w:lineRule="auto"/>
              <w:jc w:val="both"/>
              <w:rPr>
                <w:rFonts w:ascii="Arial" w:hAnsi="Arial" w:cs="Arial"/>
                <w:color w:val="000000"/>
                <w:sz w:val="22"/>
                <w:szCs w:val="22"/>
                <w:lang w:val="en-ZA" w:eastAsia="en-ZA"/>
              </w:rPr>
            </w:pPr>
            <w:r w:rsidRPr="00157646">
              <w:rPr>
                <w:rFonts w:ascii="Arial" w:hAnsi="Arial" w:cs="Arial"/>
                <w:b/>
                <w:bCs/>
                <w:color w:val="000000"/>
                <w:sz w:val="22"/>
                <w:szCs w:val="22"/>
                <w:lang w:val="en-ZA" w:eastAsia="en-ZA"/>
              </w:rPr>
              <w:t xml:space="preserve">How to </w:t>
            </w:r>
            <w:r>
              <w:rPr>
                <w:rFonts w:ascii="Arial" w:hAnsi="Arial" w:cs="Arial"/>
                <w:b/>
                <w:bCs/>
                <w:color w:val="000000"/>
                <w:sz w:val="22"/>
                <w:szCs w:val="22"/>
                <w:lang w:val="en-ZA" w:eastAsia="en-ZA"/>
              </w:rPr>
              <w:t>C</w:t>
            </w:r>
            <w:r w:rsidRPr="00157646">
              <w:rPr>
                <w:rFonts w:ascii="Arial" w:hAnsi="Arial" w:cs="Arial"/>
                <w:b/>
                <w:bCs/>
                <w:color w:val="000000"/>
                <w:sz w:val="22"/>
                <w:szCs w:val="22"/>
                <w:lang w:val="en-ZA" w:eastAsia="en-ZA"/>
              </w:rPr>
              <w:t>omment</w:t>
            </w:r>
          </w:p>
          <w:p w14:paraId="473F6CB4" w14:textId="77777777" w:rsidR="00E067B0" w:rsidRPr="001D6497" w:rsidRDefault="00E067B0" w:rsidP="00E067B0">
            <w:pPr>
              <w:spacing w:after="120" w:line="276" w:lineRule="auto"/>
              <w:jc w:val="both"/>
              <w:rPr>
                <w:rFonts w:ascii="Arial" w:hAnsi="Arial" w:cs="Arial"/>
                <w:color w:val="7C7C7C"/>
                <w:sz w:val="22"/>
                <w:szCs w:val="22"/>
                <w:lang w:val="en-ZA"/>
              </w:rPr>
            </w:pPr>
            <w:r w:rsidRPr="00903CF7">
              <w:rPr>
                <w:rFonts w:ascii="Arial" w:hAnsi="Arial" w:cs="Arial"/>
                <w:color w:val="000000"/>
                <w:sz w:val="22"/>
                <w:szCs w:val="22"/>
                <w:lang w:val="en-ZA" w:eastAsia="en-ZA"/>
              </w:rPr>
              <w:t xml:space="preserve">We invite registered auditors and </w:t>
            </w:r>
            <w:r w:rsidRPr="001D6497">
              <w:rPr>
                <w:rFonts w:ascii="Arial" w:hAnsi="Arial" w:cs="Arial"/>
                <w:color w:val="000000"/>
                <w:sz w:val="22"/>
                <w:szCs w:val="22"/>
                <w:lang w:val="en-ZA" w:eastAsia="en-ZA"/>
              </w:rPr>
              <w:t xml:space="preserve">others to submit any comments regarding the proposed changes to the IRBA for consideration as we prepare our response to the IESBA. Comments should be addressed to </w:t>
            </w:r>
            <w:hyperlink r:id="rId5" w:history="1">
              <w:r w:rsidRPr="001D6497">
                <w:rPr>
                  <w:rStyle w:val="Hyperlink"/>
                  <w:rFonts w:ascii="Arial" w:hAnsi="Arial" w:cs="Arial"/>
                  <w:color w:val="B0372B"/>
                  <w:sz w:val="22"/>
                  <w:szCs w:val="22"/>
                  <w:lang w:val="en-ZA"/>
                </w:rPr>
                <w:t>standards@irba.co.za</w:t>
              </w:r>
            </w:hyperlink>
            <w:r w:rsidRPr="001D6497">
              <w:rPr>
                <w:rFonts w:ascii="Arial" w:hAnsi="Arial" w:cs="Arial"/>
                <w:color w:val="7C7C7C"/>
                <w:sz w:val="22"/>
                <w:szCs w:val="22"/>
                <w:lang w:val="en-ZA"/>
              </w:rPr>
              <w:t xml:space="preserve"> </w:t>
            </w:r>
            <w:r w:rsidRPr="001D6497">
              <w:rPr>
                <w:rFonts w:ascii="Arial" w:hAnsi="Arial" w:cs="Arial"/>
                <w:color w:val="000000"/>
                <w:sz w:val="22"/>
                <w:szCs w:val="22"/>
                <w:lang w:val="en-ZA" w:eastAsia="en-ZA"/>
              </w:rPr>
              <w:t>in Word and PDF formats by 24 November 2017.</w:t>
            </w:r>
          </w:p>
          <w:p w14:paraId="673A0377" w14:textId="09C3CBDF" w:rsidR="00E067B0" w:rsidRPr="001D6497" w:rsidRDefault="00E067B0" w:rsidP="00E067B0">
            <w:pPr>
              <w:pStyle w:val="NormalWeb"/>
              <w:spacing w:before="0" w:beforeAutospacing="0" w:after="120" w:afterAutospacing="0" w:line="276" w:lineRule="auto"/>
              <w:jc w:val="both"/>
              <w:rPr>
                <w:rFonts w:ascii="Arial" w:hAnsi="Arial" w:cs="Arial"/>
                <w:color w:val="000000"/>
                <w:sz w:val="22"/>
                <w:szCs w:val="22"/>
                <w:lang w:val="en-ZA" w:eastAsia="en-ZA"/>
              </w:rPr>
            </w:pPr>
            <w:r w:rsidRPr="001D6497">
              <w:rPr>
                <w:rFonts w:ascii="Arial" w:hAnsi="Arial" w:cs="Arial"/>
                <w:color w:val="000000"/>
                <w:sz w:val="22"/>
                <w:szCs w:val="22"/>
                <w:lang w:val="en-ZA" w:eastAsia="en-ZA"/>
              </w:rPr>
              <w:t xml:space="preserve">Alternatively, comments may be submitted directly to the IESBA through the </w:t>
            </w:r>
            <w:hyperlink r:id="rId6" w:tgtFrame="_blank" w:tooltip="IFAC" w:history="1">
              <w:r w:rsidRPr="001D6497">
                <w:rPr>
                  <w:rStyle w:val="Hyperlink"/>
                  <w:rFonts w:ascii="Arial" w:hAnsi="Arial" w:cs="Arial"/>
                  <w:color w:val="B0372B"/>
                  <w:sz w:val="22"/>
                  <w:szCs w:val="22"/>
                  <w:lang w:val="en-ZA"/>
                </w:rPr>
                <w:t>www.ifac.org</w:t>
              </w:r>
            </w:hyperlink>
            <w:r w:rsidRPr="001D6497">
              <w:rPr>
                <w:rStyle w:val="Hyperlink"/>
                <w:rFonts w:ascii="Arial" w:hAnsi="Arial" w:cs="Arial"/>
                <w:color w:val="B0372B"/>
                <w:sz w:val="22"/>
                <w:szCs w:val="22"/>
                <w:u w:val="none"/>
                <w:lang w:val="en-ZA"/>
              </w:rPr>
              <w:t xml:space="preserve"> </w:t>
            </w:r>
            <w:r w:rsidRPr="001D6497">
              <w:rPr>
                <w:rStyle w:val="apple-converted-space"/>
                <w:rFonts w:ascii="Arial" w:hAnsi="Arial" w:cs="Arial"/>
                <w:sz w:val="22"/>
                <w:szCs w:val="22"/>
                <w:lang w:val="en-ZA"/>
              </w:rPr>
              <w:t>website, which has a</w:t>
            </w:r>
            <w:r w:rsidRPr="001D6497">
              <w:rPr>
                <w:rFonts w:ascii="Arial" w:hAnsi="Arial" w:cs="Arial"/>
                <w:sz w:val="22"/>
                <w:szCs w:val="22"/>
                <w:lang w:val="en-ZA"/>
              </w:rPr>
              <w:t xml:space="preserve"> </w:t>
            </w:r>
            <w:r w:rsidR="007E6CF3" w:rsidRPr="001D6497">
              <w:rPr>
                <w:rFonts w:ascii="Arial" w:hAnsi="Arial" w:cs="Arial"/>
                <w:sz w:val="22"/>
                <w:szCs w:val="22"/>
                <w:lang w:val="en-ZA"/>
              </w:rPr>
              <w:t>'</w:t>
            </w:r>
            <w:r w:rsidRPr="001D6497">
              <w:rPr>
                <w:rFonts w:ascii="Arial" w:hAnsi="Arial" w:cs="Arial"/>
                <w:color w:val="000000"/>
                <w:sz w:val="22"/>
                <w:szCs w:val="22"/>
                <w:lang w:val="en-ZA" w:eastAsia="en-ZA"/>
              </w:rPr>
              <w:t>Submit a</w:t>
            </w:r>
            <w:r w:rsidRPr="001D6497">
              <w:rPr>
                <w:rFonts w:ascii="Arial" w:hAnsi="Arial" w:cs="Arial"/>
                <w:sz w:val="22"/>
                <w:szCs w:val="22"/>
                <w:lang w:val="en-ZA"/>
              </w:rPr>
              <w:t xml:space="preserve"> </w:t>
            </w:r>
            <w:r w:rsidRPr="001D6497">
              <w:rPr>
                <w:rFonts w:ascii="Arial" w:hAnsi="Arial" w:cs="Arial"/>
                <w:color w:val="000000"/>
                <w:sz w:val="22"/>
                <w:szCs w:val="22"/>
                <w:lang w:val="en-ZA" w:eastAsia="en-ZA"/>
              </w:rPr>
              <w:t>Comment</w:t>
            </w:r>
            <w:r w:rsidR="007E6CF3" w:rsidRPr="001D6497">
              <w:rPr>
                <w:rFonts w:ascii="Arial" w:hAnsi="Arial" w:cs="Arial"/>
                <w:color w:val="000000"/>
                <w:sz w:val="22"/>
                <w:szCs w:val="22"/>
                <w:lang w:val="en-ZA" w:eastAsia="en-ZA"/>
              </w:rPr>
              <w:t>'</w:t>
            </w:r>
            <w:r w:rsidRPr="001D6497">
              <w:rPr>
                <w:rFonts w:ascii="Arial" w:hAnsi="Arial" w:cs="Arial"/>
                <w:color w:val="000000"/>
                <w:sz w:val="22"/>
                <w:szCs w:val="22"/>
                <w:lang w:val="en-ZA" w:eastAsia="en-ZA"/>
              </w:rPr>
              <w:t xml:space="preserve"> link on the Exposure Drafts and Consultation Papers page. Comments to the IESBA close on 8 December 2017.</w:t>
            </w:r>
          </w:p>
          <w:p w14:paraId="37A3D069" w14:textId="72931570" w:rsidR="00E067B0" w:rsidRPr="001D6497" w:rsidRDefault="00E067B0" w:rsidP="00E067B0">
            <w:pPr>
              <w:pStyle w:val="NormalWeb"/>
              <w:spacing w:before="0" w:beforeAutospacing="0" w:after="120" w:afterAutospacing="0" w:line="276" w:lineRule="auto"/>
              <w:jc w:val="both"/>
              <w:rPr>
                <w:rFonts w:ascii="Arial" w:hAnsi="Arial" w:cs="Arial"/>
                <w:color w:val="7C7C7C"/>
                <w:sz w:val="22"/>
                <w:szCs w:val="22"/>
                <w:lang w:val="en-ZA"/>
              </w:rPr>
            </w:pPr>
            <w:r w:rsidRPr="001D6497">
              <w:rPr>
                <w:rFonts w:ascii="Arial" w:hAnsi="Arial" w:cs="Arial"/>
                <w:color w:val="000000"/>
                <w:sz w:val="22"/>
                <w:szCs w:val="22"/>
                <w:lang w:val="en-ZA" w:eastAsia="en-ZA"/>
              </w:rPr>
              <w:t>The proposed changes to the IESBA Code of Ethics are available in PDF format and may be downloaded from the IRBA website at</w:t>
            </w:r>
            <w:r w:rsidRPr="001D6497">
              <w:rPr>
                <w:rFonts w:ascii="Arial" w:hAnsi="Arial" w:cs="Arial"/>
                <w:sz w:val="22"/>
                <w:szCs w:val="22"/>
                <w:lang w:val="en-ZA"/>
              </w:rPr>
              <w:t xml:space="preserve"> </w:t>
            </w:r>
            <w:hyperlink r:id="rId7" w:tgtFrame="_blank" w:tooltip="Proposed Changes to the IESBA Code of Ethics" w:history="1">
              <w:r w:rsidRPr="001D6497">
                <w:rPr>
                  <w:rStyle w:val="Hyperlink"/>
                  <w:rFonts w:ascii="Arial" w:hAnsi="Arial" w:cs="Arial"/>
                  <w:color w:val="B0372B"/>
                  <w:sz w:val="22"/>
                  <w:szCs w:val="22"/>
                  <w:lang w:val="en-ZA"/>
                </w:rPr>
                <w:t>http://www.irba.co.za</w:t>
              </w:r>
            </w:hyperlink>
            <w:r w:rsidRPr="001D6497">
              <w:rPr>
                <w:rFonts w:ascii="Arial" w:hAnsi="Arial" w:cs="Arial"/>
                <w:sz w:val="22"/>
                <w:szCs w:val="22"/>
                <w:lang w:val="en-ZA"/>
              </w:rPr>
              <w:t>.</w:t>
            </w:r>
          </w:p>
          <w:p w14:paraId="227F205E" w14:textId="77777777" w:rsidR="00E067B0" w:rsidRPr="00157646" w:rsidRDefault="00E067B0" w:rsidP="00E067B0">
            <w:pPr>
              <w:pStyle w:val="NormalWeb"/>
              <w:spacing w:before="0" w:beforeAutospacing="0" w:after="120" w:afterAutospacing="0" w:line="276" w:lineRule="auto"/>
              <w:jc w:val="both"/>
              <w:rPr>
                <w:rFonts w:ascii="Arial" w:hAnsi="Arial" w:cs="Arial"/>
                <w:color w:val="7C7C7C"/>
                <w:sz w:val="22"/>
                <w:szCs w:val="22"/>
                <w:lang w:val="en-ZA"/>
              </w:rPr>
            </w:pPr>
            <w:r w:rsidRPr="00157646">
              <w:rPr>
                <w:rFonts w:ascii="Arial" w:hAnsi="Arial" w:cs="Arial"/>
                <w:color w:val="000000"/>
                <w:sz w:val="22"/>
                <w:szCs w:val="22"/>
                <w:lang w:val="en-ZA" w:eastAsia="en-ZA"/>
              </w:rPr>
              <w:t>Should you have any further queries</w:t>
            </w:r>
            <w:r>
              <w:rPr>
                <w:rFonts w:ascii="Arial" w:hAnsi="Arial" w:cs="Arial"/>
                <w:color w:val="000000"/>
                <w:sz w:val="22"/>
                <w:szCs w:val="22"/>
                <w:lang w:val="en-ZA" w:eastAsia="en-ZA"/>
              </w:rPr>
              <w:t>,</w:t>
            </w:r>
            <w:r w:rsidRPr="00157646">
              <w:rPr>
                <w:rFonts w:ascii="Arial" w:hAnsi="Arial" w:cs="Arial"/>
                <w:color w:val="000000"/>
                <w:sz w:val="22"/>
                <w:szCs w:val="22"/>
                <w:lang w:val="en-ZA" w:eastAsia="en-ZA"/>
              </w:rPr>
              <w:t xml:space="preserve"> please do not hesitate to contact the Standards Department by sending an email</w:t>
            </w:r>
            <w:r w:rsidRPr="00157646">
              <w:rPr>
                <w:rFonts w:ascii="Arial" w:hAnsi="Arial" w:cs="Arial"/>
                <w:sz w:val="22"/>
                <w:szCs w:val="22"/>
                <w:lang w:val="en-ZA"/>
              </w:rPr>
              <w:t xml:space="preserve"> </w:t>
            </w:r>
            <w:r w:rsidRPr="00157646">
              <w:rPr>
                <w:rFonts w:ascii="Arial" w:hAnsi="Arial" w:cs="Arial"/>
                <w:color w:val="000000"/>
                <w:sz w:val="22"/>
                <w:szCs w:val="22"/>
                <w:lang w:val="en-ZA" w:eastAsia="en-ZA"/>
              </w:rPr>
              <w:t>to</w:t>
            </w:r>
            <w:r>
              <w:rPr>
                <w:rFonts w:ascii="Arial" w:hAnsi="Arial" w:cs="Arial"/>
                <w:color w:val="000000"/>
                <w:sz w:val="22"/>
                <w:szCs w:val="22"/>
                <w:lang w:val="en-ZA" w:eastAsia="en-ZA"/>
              </w:rPr>
              <w:t xml:space="preserve"> </w:t>
            </w:r>
            <w:hyperlink r:id="rId8" w:history="1">
              <w:r w:rsidRPr="00157646">
                <w:rPr>
                  <w:rStyle w:val="Hyperlink"/>
                  <w:rFonts w:ascii="Arial" w:hAnsi="Arial" w:cs="Arial"/>
                  <w:color w:val="B0372B"/>
                  <w:sz w:val="22"/>
                  <w:szCs w:val="22"/>
                  <w:lang w:val="en-ZA"/>
                </w:rPr>
                <w:t>standards@irba.co.za</w:t>
              </w:r>
            </w:hyperlink>
            <w:r w:rsidRPr="00A435D7">
              <w:rPr>
                <w:rFonts w:ascii="Arial" w:hAnsi="Arial" w:cs="Arial"/>
                <w:sz w:val="22"/>
                <w:szCs w:val="22"/>
                <w:lang w:val="en-ZA"/>
              </w:rPr>
              <w:t>.</w:t>
            </w:r>
          </w:p>
          <w:p w14:paraId="02096FEC" w14:textId="77777777" w:rsidR="00E067B0" w:rsidRPr="00623EEC" w:rsidRDefault="00E067B0" w:rsidP="00E067B0">
            <w:pPr>
              <w:spacing w:after="120"/>
              <w:jc w:val="both"/>
              <w:textAlignment w:val="top"/>
              <w:rPr>
                <w:rFonts w:ascii="Arial" w:hAnsi="Arial" w:cs="Arial"/>
                <w:b/>
                <w:sz w:val="22"/>
                <w:szCs w:val="22"/>
                <w:lang w:val="en-ZA"/>
              </w:rPr>
            </w:pPr>
          </w:p>
          <w:p w14:paraId="3F1765EF" w14:textId="77777777" w:rsidR="00E067B0" w:rsidRPr="00623EEC" w:rsidRDefault="00E067B0" w:rsidP="00E067B0">
            <w:pPr>
              <w:spacing w:after="120"/>
              <w:jc w:val="both"/>
              <w:textAlignment w:val="top"/>
              <w:rPr>
                <w:rFonts w:ascii="Arial" w:hAnsi="Arial" w:cs="Arial"/>
                <w:b/>
                <w:sz w:val="22"/>
                <w:szCs w:val="22"/>
                <w:lang w:val="en-ZA"/>
              </w:rPr>
            </w:pPr>
          </w:p>
          <w:p w14:paraId="7FAE5A50" w14:textId="77777777" w:rsidR="00E067B0" w:rsidRPr="00623EEC" w:rsidRDefault="00E067B0" w:rsidP="00E067B0">
            <w:pPr>
              <w:jc w:val="both"/>
              <w:textAlignment w:val="top"/>
              <w:rPr>
                <w:rFonts w:ascii="Arial" w:hAnsi="Arial" w:cs="Arial"/>
                <w:b/>
                <w:sz w:val="22"/>
                <w:szCs w:val="22"/>
                <w:lang w:val="en-ZA"/>
              </w:rPr>
            </w:pPr>
            <w:r w:rsidRPr="00623EEC">
              <w:rPr>
                <w:rFonts w:ascii="Arial" w:hAnsi="Arial" w:cs="Arial"/>
                <w:b/>
                <w:sz w:val="22"/>
                <w:szCs w:val="22"/>
                <w:lang w:val="en-ZA"/>
              </w:rPr>
              <w:t>Imran Vanker</w:t>
            </w:r>
          </w:p>
          <w:p w14:paraId="5ECBB3C2" w14:textId="5C34FFDE" w:rsidR="00E067B0" w:rsidRDefault="00E067B0" w:rsidP="00E067B0">
            <w:pPr>
              <w:spacing w:after="120"/>
              <w:jc w:val="both"/>
              <w:rPr>
                <w:rFonts w:ascii="Arial" w:hAnsi="Arial" w:cs="Arial"/>
                <w:b/>
                <w:sz w:val="22"/>
                <w:szCs w:val="22"/>
                <w:lang w:val="en-ZA"/>
              </w:rPr>
            </w:pPr>
            <w:r w:rsidRPr="00623EEC">
              <w:rPr>
                <w:rFonts w:ascii="Arial" w:hAnsi="Arial" w:cs="Arial"/>
                <w:b/>
                <w:sz w:val="22"/>
                <w:szCs w:val="22"/>
                <w:lang w:val="en-ZA"/>
              </w:rPr>
              <w:t>Director: Standards</w:t>
            </w:r>
            <w:bookmarkStart w:id="0" w:name="_GoBack"/>
            <w:bookmarkEnd w:id="0"/>
          </w:p>
          <w:p w14:paraId="7848C66E" w14:textId="3676586D" w:rsidR="007D286A" w:rsidRDefault="007D286A" w:rsidP="00E067B0">
            <w:pPr>
              <w:spacing w:after="120"/>
              <w:jc w:val="both"/>
              <w:rPr>
                <w:rFonts w:ascii="Arial" w:hAnsi="Arial" w:cs="Arial"/>
                <w:b/>
                <w:sz w:val="22"/>
                <w:szCs w:val="22"/>
                <w:lang w:val="en-ZA"/>
              </w:rPr>
            </w:pPr>
          </w:p>
          <w:p w14:paraId="752B1719" w14:textId="7B6D0709" w:rsidR="007D286A" w:rsidRPr="007D286A" w:rsidRDefault="007D286A" w:rsidP="00E067B0">
            <w:pPr>
              <w:spacing w:after="120"/>
              <w:jc w:val="both"/>
              <w:rPr>
                <w:rFonts w:ascii="Arial" w:hAnsi="Arial" w:cs="Arial"/>
                <w:b/>
                <w:i/>
                <w:sz w:val="22"/>
                <w:szCs w:val="22"/>
                <w:lang w:val="en-ZA"/>
              </w:rPr>
            </w:pPr>
            <w:r w:rsidRPr="007D286A">
              <w:rPr>
                <w:rFonts w:ascii="Arial" w:hAnsi="Arial" w:cs="Arial"/>
                <w:b/>
                <w:i/>
                <w:sz w:val="22"/>
                <w:szCs w:val="22"/>
                <w:lang w:val="en-ZA"/>
              </w:rPr>
              <w:t>About the IRBA</w:t>
            </w:r>
          </w:p>
          <w:p w14:paraId="19C1278C" w14:textId="77777777" w:rsidR="00EB7156" w:rsidRDefault="00EB7156" w:rsidP="00E067B0">
            <w:pPr>
              <w:spacing w:after="120"/>
              <w:jc w:val="both"/>
              <w:rPr>
                <w:rFonts w:ascii="Arial" w:hAnsi="Arial" w:cs="Arial"/>
                <w:i/>
                <w:iCs/>
                <w:sz w:val="20"/>
                <w:szCs w:val="20"/>
                <w:lang w:val="en-ZA"/>
              </w:rPr>
            </w:pPr>
          </w:p>
          <w:p w14:paraId="61408E0D" w14:textId="1AC2A3CB" w:rsidR="00EB7156" w:rsidRDefault="00EB7156" w:rsidP="00E067B0">
            <w:pPr>
              <w:spacing w:after="120"/>
              <w:jc w:val="both"/>
              <w:rPr>
                <w:rFonts w:ascii="Arial" w:hAnsi="Arial" w:cs="Arial"/>
                <w:i/>
                <w:iCs/>
                <w:sz w:val="20"/>
                <w:szCs w:val="20"/>
                <w:lang w:val="en-ZA"/>
              </w:rPr>
            </w:pPr>
            <w:r w:rsidRPr="00623EEC">
              <w:rPr>
                <w:rFonts w:ascii="Arial" w:hAnsi="Arial" w:cs="Arial"/>
                <w:i/>
                <w:iCs/>
                <w:sz w:val="20"/>
                <w:szCs w:val="20"/>
                <w:lang w:val="en-ZA"/>
              </w:rPr>
              <w:t>The objective</w:t>
            </w:r>
            <w:r>
              <w:rPr>
                <w:rFonts w:ascii="Arial" w:hAnsi="Arial" w:cs="Arial"/>
                <w:i/>
                <w:iCs/>
                <w:sz w:val="20"/>
                <w:szCs w:val="20"/>
                <w:lang w:val="en-ZA"/>
              </w:rPr>
              <w:t>s</w:t>
            </w:r>
            <w:r w:rsidRPr="00623EEC">
              <w:rPr>
                <w:rFonts w:ascii="Arial" w:hAnsi="Arial" w:cs="Arial"/>
                <w:i/>
                <w:iCs/>
                <w:sz w:val="20"/>
                <w:szCs w:val="20"/>
                <w:lang w:val="en-ZA"/>
              </w:rPr>
              <w:t xml:space="preserve"> of the IRBA </w:t>
            </w:r>
            <w:r>
              <w:rPr>
                <w:rFonts w:ascii="Arial" w:hAnsi="Arial" w:cs="Arial"/>
                <w:i/>
                <w:iCs/>
                <w:sz w:val="20"/>
                <w:szCs w:val="20"/>
                <w:lang w:val="en-ZA"/>
              </w:rPr>
              <w:t>are</w:t>
            </w:r>
            <w:r w:rsidRPr="00623EEC">
              <w:rPr>
                <w:rFonts w:ascii="Arial" w:hAnsi="Arial" w:cs="Arial"/>
                <w:i/>
                <w:iCs/>
                <w:sz w:val="20"/>
                <w:szCs w:val="20"/>
                <w:lang w:val="en-ZA"/>
              </w:rPr>
              <w:t xml:space="preserve">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r>
              <w:rPr>
                <w:rFonts w:ascii="Arial" w:hAnsi="Arial" w:cs="Arial"/>
                <w:i/>
                <w:iCs/>
                <w:sz w:val="20"/>
                <w:szCs w:val="20"/>
                <w:lang w:val="en-ZA"/>
              </w:rPr>
              <w:t>.</w:t>
            </w:r>
          </w:p>
          <w:p w14:paraId="20B3EC6B" w14:textId="2216D6F1" w:rsidR="007D286A" w:rsidRPr="007D286A" w:rsidRDefault="007D286A" w:rsidP="00E067B0">
            <w:pPr>
              <w:spacing w:after="120"/>
              <w:jc w:val="both"/>
              <w:rPr>
                <w:rFonts w:ascii="Arial" w:hAnsi="Arial" w:cs="Arial"/>
                <w:sz w:val="22"/>
                <w:szCs w:val="22"/>
                <w:lang w:val="en-ZA"/>
              </w:rPr>
            </w:pPr>
            <w:r w:rsidRPr="00903CF7">
              <w:rPr>
                <w:rFonts w:ascii="Arial" w:hAnsi="Arial" w:cs="Arial"/>
                <w:i/>
                <w:iCs/>
                <w:sz w:val="20"/>
                <w:szCs w:val="20"/>
                <w:lang w:val="en-ZA"/>
              </w:rPr>
              <w:t>The statutory responsibilities of the CFAE are to assist the IRBA to determine what constitutes improper conduct by registered auditors by developing rules and guidelines for professional ethics, including a code of professional conduct; to interact on any matter relating to its functions and powers with professional bodies and any other body or organ of state with an interest in the auditing profession; and to provide advice to registered auditors on matters of professional ethics and conduct</w:t>
            </w:r>
            <w:r w:rsidR="00EB7156">
              <w:rPr>
                <w:rFonts w:ascii="Arial" w:hAnsi="Arial" w:cs="Arial"/>
                <w:i/>
                <w:iCs/>
                <w:sz w:val="20"/>
                <w:szCs w:val="20"/>
                <w:lang w:val="en-ZA"/>
              </w:rPr>
              <w:t>.</w:t>
            </w:r>
          </w:p>
          <w:p w14:paraId="39380DCE" w14:textId="77777777" w:rsidR="007D286A" w:rsidRDefault="007D286A" w:rsidP="00E067B0">
            <w:pPr>
              <w:spacing w:after="120"/>
              <w:jc w:val="both"/>
              <w:rPr>
                <w:rFonts w:ascii="Arial" w:hAnsi="Arial" w:cs="Arial"/>
                <w:b/>
                <w:sz w:val="22"/>
                <w:szCs w:val="22"/>
                <w:lang w:val="en-ZA"/>
              </w:rPr>
            </w:pPr>
          </w:p>
          <w:p w14:paraId="14660E94" w14:textId="77777777" w:rsidR="00E067B0" w:rsidRDefault="00E067B0">
            <w:pPr>
              <w:rPr>
                <w:rFonts w:ascii="Arial" w:hAnsi="Arial" w:cs="Arial"/>
                <w:lang w:val="en-ZA"/>
              </w:rPr>
            </w:pPr>
          </w:p>
          <w:p w14:paraId="34FF9D37" w14:textId="64E17B57" w:rsidR="00E067B0" w:rsidRPr="00903CF7" w:rsidRDefault="00E067B0" w:rsidP="00E067B0">
            <w:pPr>
              <w:spacing w:after="120"/>
              <w:ind w:right="206"/>
              <w:jc w:val="both"/>
              <w:rPr>
                <w:rFonts w:ascii="Arial" w:hAnsi="Arial" w:cs="Arial"/>
                <w:i/>
                <w:iCs/>
                <w:sz w:val="20"/>
                <w:szCs w:val="20"/>
                <w:lang w:val="en-ZA"/>
              </w:rPr>
            </w:pPr>
            <w:r w:rsidRPr="00903CF7">
              <w:rPr>
                <w:rFonts w:ascii="Arial" w:hAnsi="Arial" w:cs="Arial"/>
                <w:i/>
                <w:iCs/>
                <w:sz w:val="20"/>
                <w:szCs w:val="20"/>
                <w:lang w:val="en-ZA"/>
              </w:rPr>
              <w:t>.</w:t>
            </w:r>
          </w:p>
          <w:p w14:paraId="2A07ABFB" w14:textId="47BC0DB1" w:rsidR="00E067B0" w:rsidRDefault="00E067B0">
            <w:pPr>
              <w:rPr>
                <w:rFonts w:ascii="Arial" w:hAnsi="Arial" w:cs="Arial"/>
                <w:lang w:val="en-ZA"/>
              </w:rPr>
            </w:pPr>
          </w:p>
        </w:tc>
      </w:tr>
    </w:tbl>
    <w:p w14:paraId="2B16124C" w14:textId="3BC2C178" w:rsidR="00794A42" w:rsidRPr="00623EEC" w:rsidRDefault="00794A42" w:rsidP="00FC42AC">
      <w:pPr>
        <w:spacing w:after="120"/>
        <w:jc w:val="both"/>
        <w:rPr>
          <w:rFonts w:ascii="Arial" w:hAnsi="Arial" w:cs="Arial"/>
          <w:sz w:val="20"/>
          <w:szCs w:val="20"/>
          <w:lang w:val="en-ZA"/>
        </w:rPr>
      </w:pPr>
    </w:p>
    <w:sectPr w:rsidR="00794A42" w:rsidRPr="00623EEC"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00000006"/>
    <w:lvl w:ilvl="0" w:tplc="149E4586">
      <w:start w:val="1"/>
      <w:numFmt w:val="bullet"/>
      <w:lvlText w:val=""/>
      <w:lvlJc w:val="left"/>
      <w:pPr>
        <w:ind w:left="720" w:hanging="360"/>
      </w:pPr>
      <w:rPr>
        <w:rFonts w:ascii="Symbol" w:hAnsi="Symbol"/>
        <w:b w:val="0"/>
        <w:bCs w:val="0"/>
      </w:rPr>
    </w:lvl>
    <w:lvl w:ilvl="1" w:tplc="7C148EF2">
      <w:start w:val="1"/>
      <w:numFmt w:val="bullet"/>
      <w:lvlText w:val="o"/>
      <w:lvlJc w:val="left"/>
      <w:pPr>
        <w:tabs>
          <w:tab w:val="num" w:pos="1440"/>
        </w:tabs>
        <w:ind w:left="1440" w:hanging="360"/>
      </w:pPr>
      <w:rPr>
        <w:rFonts w:ascii="Courier New" w:hAnsi="Courier New"/>
      </w:rPr>
    </w:lvl>
    <w:lvl w:ilvl="2" w:tplc="517448EC">
      <w:start w:val="1"/>
      <w:numFmt w:val="bullet"/>
      <w:lvlText w:val=""/>
      <w:lvlJc w:val="left"/>
      <w:pPr>
        <w:tabs>
          <w:tab w:val="num" w:pos="2160"/>
        </w:tabs>
        <w:ind w:left="2160" w:hanging="360"/>
      </w:pPr>
      <w:rPr>
        <w:rFonts w:ascii="Wingdings" w:hAnsi="Wingdings"/>
      </w:rPr>
    </w:lvl>
    <w:lvl w:ilvl="3" w:tplc="1454597A">
      <w:start w:val="1"/>
      <w:numFmt w:val="bullet"/>
      <w:lvlText w:val=""/>
      <w:lvlJc w:val="left"/>
      <w:pPr>
        <w:tabs>
          <w:tab w:val="num" w:pos="2880"/>
        </w:tabs>
        <w:ind w:left="2880" w:hanging="360"/>
      </w:pPr>
      <w:rPr>
        <w:rFonts w:ascii="Symbol" w:hAnsi="Symbol"/>
      </w:rPr>
    </w:lvl>
    <w:lvl w:ilvl="4" w:tplc="F02C812A">
      <w:start w:val="1"/>
      <w:numFmt w:val="bullet"/>
      <w:lvlText w:val="o"/>
      <w:lvlJc w:val="left"/>
      <w:pPr>
        <w:tabs>
          <w:tab w:val="num" w:pos="3600"/>
        </w:tabs>
        <w:ind w:left="3600" w:hanging="360"/>
      </w:pPr>
      <w:rPr>
        <w:rFonts w:ascii="Courier New" w:hAnsi="Courier New"/>
      </w:rPr>
    </w:lvl>
    <w:lvl w:ilvl="5" w:tplc="D188EFC2">
      <w:start w:val="1"/>
      <w:numFmt w:val="bullet"/>
      <w:lvlText w:val=""/>
      <w:lvlJc w:val="left"/>
      <w:pPr>
        <w:tabs>
          <w:tab w:val="num" w:pos="4320"/>
        </w:tabs>
        <w:ind w:left="4320" w:hanging="360"/>
      </w:pPr>
      <w:rPr>
        <w:rFonts w:ascii="Wingdings" w:hAnsi="Wingdings"/>
      </w:rPr>
    </w:lvl>
    <w:lvl w:ilvl="6" w:tplc="94922BDE">
      <w:start w:val="1"/>
      <w:numFmt w:val="bullet"/>
      <w:lvlText w:val=""/>
      <w:lvlJc w:val="left"/>
      <w:pPr>
        <w:tabs>
          <w:tab w:val="num" w:pos="5040"/>
        </w:tabs>
        <w:ind w:left="5040" w:hanging="360"/>
      </w:pPr>
      <w:rPr>
        <w:rFonts w:ascii="Symbol" w:hAnsi="Symbol"/>
      </w:rPr>
    </w:lvl>
    <w:lvl w:ilvl="7" w:tplc="6AE2FC14">
      <w:start w:val="1"/>
      <w:numFmt w:val="bullet"/>
      <w:lvlText w:val="o"/>
      <w:lvlJc w:val="left"/>
      <w:pPr>
        <w:tabs>
          <w:tab w:val="num" w:pos="5760"/>
        </w:tabs>
        <w:ind w:left="5760" w:hanging="360"/>
      </w:pPr>
      <w:rPr>
        <w:rFonts w:ascii="Courier New" w:hAnsi="Courier New"/>
      </w:rPr>
    </w:lvl>
    <w:lvl w:ilvl="8" w:tplc="4672EAA0">
      <w:start w:val="1"/>
      <w:numFmt w:val="bullet"/>
      <w:lvlText w:val=""/>
      <w:lvlJc w:val="left"/>
      <w:pPr>
        <w:tabs>
          <w:tab w:val="num" w:pos="6480"/>
        </w:tabs>
        <w:ind w:left="6480" w:hanging="360"/>
      </w:pPr>
      <w:rPr>
        <w:rFonts w:ascii="Wingdings" w:hAnsi="Wingdings"/>
      </w:rPr>
    </w:lvl>
  </w:abstractNum>
  <w:abstractNum w:abstractNumId="1" w15:restartNumberingAfterBreak="0">
    <w:nsid w:val="14C34182"/>
    <w:multiLevelType w:val="hybridMultilevel"/>
    <w:tmpl w:val="421CA156"/>
    <w:lvl w:ilvl="0" w:tplc="1C090001">
      <w:start w:val="1"/>
      <w:numFmt w:val="bullet"/>
      <w:lvlText w:val=""/>
      <w:lvlJc w:val="left"/>
      <w:pPr>
        <w:ind w:left="420" w:hanging="360"/>
      </w:pPr>
      <w:rPr>
        <w:rFonts w:ascii="Symbol" w:hAnsi="Symbo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2" w15:restartNumberingAfterBreak="0">
    <w:nsid w:val="288B0709"/>
    <w:multiLevelType w:val="hybridMultilevel"/>
    <w:tmpl w:val="33F48E5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 w15:restartNumberingAfterBreak="0">
    <w:nsid w:val="29706616"/>
    <w:multiLevelType w:val="hybridMultilevel"/>
    <w:tmpl w:val="2F5E87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71D71A06"/>
    <w:multiLevelType w:val="multilevel"/>
    <w:tmpl w:val="426C7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9AC"/>
    <w:rsid w:val="000337A5"/>
    <w:rsid w:val="00096A77"/>
    <w:rsid w:val="000A1866"/>
    <w:rsid w:val="000E3C9D"/>
    <w:rsid w:val="001513A2"/>
    <w:rsid w:val="00160B8D"/>
    <w:rsid w:val="001D6497"/>
    <w:rsid w:val="001D6A92"/>
    <w:rsid w:val="001F7151"/>
    <w:rsid w:val="00287884"/>
    <w:rsid w:val="002B1A62"/>
    <w:rsid w:val="00300988"/>
    <w:rsid w:val="00306E73"/>
    <w:rsid w:val="00352C67"/>
    <w:rsid w:val="003B711D"/>
    <w:rsid w:val="003F3563"/>
    <w:rsid w:val="004201B0"/>
    <w:rsid w:val="0045668D"/>
    <w:rsid w:val="004C10FE"/>
    <w:rsid w:val="004D02D6"/>
    <w:rsid w:val="004E31CB"/>
    <w:rsid w:val="005074ED"/>
    <w:rsid w:val="0055141F"/>
    <w:rsid w:val="00573652"/>
    <w:rsid w:val="0059722B"/>
    <w:rsid w:val="005A3920"/>
    <w:rsid w:val="005D40BC"/>
    <w:rsid w:val="005F6313"/>
    <w:rsid w:val="006221AD"/>
    <w:rsid w:val="00623EEC"/>
    <w:rsid w:val="00654AB3"/>
    <w:rsid w:val="006804B0"/>
    <w:rsid w:val="00695B7F"/>
    <w:rsid w:val="006A2A11"/>
    <w:rsid w:val="006F4198"/>
    <w:rsid w:val="00755A96"/>
    <w:rsid w:val="007625AA"/>
    <w:rsid w:val="00794A42"/>
    <w:rsid w:val="007A167E"/>
    <w:rsid w:val="007D286A"/>
    <w:rsid w:val="007D312A"/>
    <w:rsid w:val="007D6E1C"/>
    <w:rsid w:val="007E6CF3"/>
    <w:rsid w:val="007F168C"/>
    <w:rsid w:val="008629E8"/>
    <w:rsid w:val="00881EB6"/>
    <w:rsid w:val="0088412E"/>
    <w:rsid w:val="00903CF7"/>
    <w:rsid w:val="00917C59"/>
    <w:rsid w:val="0094135C"/>
    <w:rsid w:val="009413CF"/>
    <w:rsid w:val="00945B76"/>
    <w:rsid w:val="00972615"/>
    <w:rsid w:val="00981C35"/>
    <w:rsid w:val="00986C64"/>
    <w:rsid w:val="009E76B0"/>
    <w:rsid w:val="00A02B60"/>
    <w:rsid w:val="00A07C40"/>
    <w:rsid w:val="00A07EAE"/>
    <w:rsid w:val="00A26BDE"/>
    <w:rsid w:val="00A435D7"/>
    <w:rsid w:val="00A50910"/>
    <w:rsid w:val="00A7345B"/>
    <w:rsid w:val="00AA2619"/>
    <w:rsid w:val="00B208DE"/>
    <w:rsid w:val="00BA151A"/>
    <w:rsid w:val="00BA5C2F"/>
    <w:rsid w:val="00BD3105"/>
    <w:rsid w:val="00BD42E5"/>
    <w:rsid w:val="00C013E9"/>
    <w:rsid w:val="00C4099B"/>
    <w:rsid w:val="00C44799"/>
    <w:rsid w:val="00C53986"/>
    <w:rsid w:val="00D308A9"/>
    <w:rsid w:val="00D436CE"/>
    <w:rsid w:val="00D6190C"/>
    <w:rsid w:val="00D80310"/>
    <w:rsid w:val="00D9728A"/>
    <w:rsid w:val="00DB3D17"/>
    <w:rsid w:val="00DD255E"/>
    <w:rsid w:val="00E067B0"/>
    <w:rsid w:val="00E22189"/>
    <w:rsid w:val="00E73061"/>
    <w:rsid w:val="00EB7156"/>
    <w:rsid w:val="00ED6271"/>
    <w:rsid w:val="00F10907"/>
    <w:rsid w:val="00F12517"/>
    <w:rsid w:val="00F76271"/>
    <w:rsid w:val="00F94736"/>
    <w:rsid w:val="00FC01D0"/>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2540"/>
  <w15:docId w15:val="{836F5B9A-6BA9-4255-B4AA-09ACB7B7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styleId="Emphasis">
    <w:name w:val="Emphasis"/>
    <w:basedOn w:val="DefaultParagraphFont"/>
    <w:uiPriority w:val="20"/>
    <w:qFormat/>
    <w:rsid w:val="00A26BDE"/>
    <w:rPr>
      <w:i/>
      <w:iCs/>
    </w:rPr>
  </w:style>
  <w:style w:type="character" w:customStyle="1" w:styleId="blue4">
    <w:name w:val="blue4"/>
    <w:basedOn w:val="DefaultParagraphFont"/>
    <w:rsid w:val="00A26BDE"/>
    <w:rPr>
      <w:b/>
      <w:bCs/>
      <w:color w:val="5999B8"/>
    </w:rPr>
  </w:style>
  <w:style w:type="paragraph" w:styleId="BalloonText">
    <w:name w:val="Balloon Text"/>
    <w:basedOn w:val="Normal"/>
    <w:link w:val="BalloonTextChar"/>
    <w:uiPriority w:val="99"/>
    <w:semiHidden/>
    <w:unhideWhenUsed/>
    <w:rsid w:val="007A167E"/>
    <w:rPr>
      <w:rFonts w:ascii="Tahoma" w:hAnsi="Tahoma" w:cs="Tahoma"/>
      <w:sz w:val="16"/>
      <w:szCs w:val="16"/>
    </w:rPr>
  </w:style>
  <w:style w:type="character" w:customStyle="1" w:styleId="BalloonTextChar">
    <w:name w:val="Balloon Text Char"/>
    <w:basedOn w:val="DefaultParagraphFont"/>
    <w:link w:val="BalloonText"/>
    <w:uiPriority w:val="99"/>
    <w:semiHidden/>
    <w:rsid w:val="007A167E"/>
    <w:rPr>
      <w:rFonts w:ascii="Tahoma" w:eastAsia="Times New Roman" w:hAnsi="Tahoma" w:cs="Tahoma"/>
      <w:sz w:val="16"/>
      <w:szCs w:val="16"/>
      <w:lang w:val="en-US"/>
    </w:rPr>
  </w:style>
  <w:style w:type="table" w:styleId="TableGrid">
    <w:name w:val="Table Grid"/>
    <w:basedOn w:val="TableNormal"/>
    <w:uiPriority w:val="59"/>
    <w:rsid w:val="0094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168C"/>
    <w:rPr>
      <w:color w:val="800080" w:themeColor="followedHyperlink"/>
      <w:u w:val="single"/>
    </w:rPr>
  </w:style>
  <w:style w:type="character" w:styleId="CommentReference">
    <w:name w:val="annotation reference"/>
    <w:basedOn w:val="DefaultParagraphFont"/>
    <w:uiPriority w:val="99"/>
    <w:semiHidden/>
    <w:unhideWhenUsed/>
    <w:rsid w:val="00C013E9"/>
    <w:rPr>
      <w:sz w:val="16"/>
      <w:szCs w:val="16"/>
    </w:rPr>
  </w:style>
  <w:style w:type="paragraph" w:styleId="CommentText">
    <w:name w:val="annotation text"/>
    <w:basedOn w:val="Normal"/>
    <w:link w:val="CommentTextChar"/>
    <w:uiPriority w:val="99"/>
    <w:semiHidden/>
    <w:unhideWhenUsed/>
    <w:rsid w:val="00C013E9"/>
    <w:rPr>
      <w:sz w:val="20"/>
      <w:szCs w:val="20"/>
    </w:rPr>
  </w:style>
  <w:style w:type="character" w:customStyle="1" w:styleId="CommentTextChar">
    <w:name w:val="Comment Text Char"/>
    <w:basedOn w:val="DefaultParagraphFont"/>
    <w:link w:val="CommentText"/>
    <w:uiPriority w:val="99"/>
    <w:semiHidden/>
    <w:rsid w:val="00C013E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013E9"/>
    <w:rPr>
      <w:b/>
      <w:bCs/>
    </w:rPr>
  </w:style>
  <w:style w:type="character" w:customStyle="1" w:styleId="CommentSubjectChar">
    <w:name w:val="Comment Subject Char"/>
    <w:basedOn w:val="CommentTextChar"/>
    <w:link w:val="CommentSubject"/>
    <w:uiPriority w:val="99"/>
    <w:semiHidden/>
    <w:rsid w:val="00C013E9"/>
    <w:rPr>
      <w:rFonts w:ascii="Times New Roman" w:eastAsia="Times New Roman" w:hAnsi="Times New Roman" w:cs="Times New Roman"/>
      <w:b/>
      <w:bCs/>
      <w:sz w:val="20"/>
      <w:szCs w:val="20"/>
      <w:lang w:val="en-US"/>
    </w:rPr>
  </w:style>
  <w:style w:type="character" w:customStyle="1" w:styleId="apple-converted-space">
    <w:name w:val="apple-converted-space"/>
    <w:basedOn w:val="DefaultParagraphFont"/>
    <w:rsid w:val="00C53986"/>
  </w:style>
  <w:style w:type="paragraph" w:customStyle="1" w:styleId="Default">
    <w:name w:val="Default"/>
    <w:rsid w:val="00903CF7"/>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7569">
      <w:bodyDiv w:val="1"/>
      <w:marLeft w:val="0"/>
      <w:marRight w:val="0"/>
      <w:marTop w:val="0"/>
      <w:marBottom w:val="0"/>
      <w:divBdr>
        <w:top w:val="none" w:sz="0" w:space="0" w:color="auto"/>
        <w:left w:val="none" w:sz="0" w:space="0" w:color="auto"/>
        <w:bottom w:val="none" w:sz="0" w:space="0" w:color="auto"/>
        <w:right w:val="none" w:sz="0" w:space="0" w:color="auto"/>
      </w:divBdr>
      <w:divsChild>
        <w:div w:id="1332484184">
          <w:marLeft w:val="0"/>
          <w:marRight w:val="0"/>
          <w:marTop w:val="0"/>
          <w:marBottom w:val="0"/>
          <w:divBdr>
            <w:top w:val="none" w:sz="0" w:space="0" w:color="auto"/>
            <w:left w:val="none" w:sz="0" w:space="0" w:color="auto"/>
            <w:bottom w:val="none" w:sz="0" w:space="0" w:color="auto"/>
            <w:right w:val="none" w:sz="0" w:space="0" w:color="auto"/>
          </w:divBdr>
          <w:divsChild>
            <w:div w:id="1926113038">
              <w:marLeft w:val="0"/>
              <w:marRight w:val="0"/>
              <w:marTop w:val="0"/>
              <w:marBottom w:val="0"/>
              <w:divBdr>
                <w:top w:val="none" w:sz="0" w:space="0" w:color="auto"/>
                <w:left w:val="none" w:sz="0" w:space="0" w:color="auto"/>
                <w:bottom w:val="none" w:sz="0" w:space="0" w:color="auto"/>
                <w:right w:val="none" w:sz="0" w:space="0" w:color="auto"/>
              </w:divBdr>
              <w:divsChild>
                <w:div w:id="714164032">
                  <w:marLeft w:val="0"/>
                  <w:marRight w:val="0"/>
                  <w:marTop w:val="0"/>
                  <w:marBottom w:val="0"/>
                  <w:divBdr>
                    <w:top w:val="none" w:sz="0" w:space="0" w:color="auto"/>
                    <w:left w:val="none" w:sz="0" w:space="0" w:color="auto"/>
                    <w:bottom w:val="none" w:sz="0" w:space="0" w:color="auto"/>
                    <w:right w:val="none" w:sz="0" w:space="0" w:color="auto"/>
                  </w:divBdr>
                  <w:divsChild>
                    <w:div w:id="1421830312">
                      <w:marLeft w:val="0"/>
                      <w:marRight w:val="0"/>
                      <w:marTop w:val="0"/>
                      <w:marBottom w:val="0"/>
                      <w:divBdr>
                        <w:top w:val="none" w:sz="0" w:space="0" w:color="auto"/>
                        <w:left w:val="none" w:sz="0" w:space="0" w:color="auto"/>
                        <w:bottom w:val="none" w:sz="0" w:space="0" w:color="auto"/>
                        <w:right w:val="none" w:sz="0" w:space="0" w:color="auto"/>
                      </w:divBdr>
                      <w:divsChild>
                        <w:div w:id="1327047938">
                          <w:marLeft w:val="0"/>
                          <w:marRight w:val="0"/>
                          <w:marTop w:val="0"/>
                          <w:marBottom w:val="0"/>
                          <w:divBdr>
                            <w:top w:val="none" w:sz="0" w:space="0" w:color="auto"/>
                            <w:left w:val="none" w:sz="0" w:space="0" w:color="auto"/>
                            <w:bottom w:val="none" w:sz="0" w:space="0" w:color="auto"/>
                            <w:right w:val="none" w:sz="0" w:space="0" w:color="auto"/>
                          </w:divBdr>
                          <w:divsChild>
                            <w:div w:id="1488519780">
                              <w:marLeft w:val="0"/>
                              <w:marRight w:val="0"/>
                              <w:marTop w:val="0"/>
                              <w:marBottom w:val="0"/>
                              <w:divBdr>
                                <w:top w:val="none" w:sz="0" w:space="0" w:color="auto"/>
                                <w:left w:val="none" w:sz="0" w:space="0" w:color="auto"/>
                                <w:bottom w:val="none" w:sz="0" w:space="0" w:color="auto"/>
                                <w:right w:val="none" w:sz="0" w:space="0" w:color="auto"/>
                              </w:divBdr>
                              <w:divsChild>
                                <w:div w:id="1643538338">
                                  <w:marLeft w:val="0"/>
                                  <w:marRight w:val="0"/>
                                  <w:marTop w:val="0"/>
                                  <w:marBottom w:val="0"/>
                                  <w:divBdr>
                                    <w:top w:val="none" w:sz="0" w:space="0" w:color="auto"/>
                                    <w:left w:val="none" w:sz="0" w:space="0" w:color="auto"/>
                                    <w:bottom w:val="none" w:sz="0" w:space="0" w:color="auto"/>
                                    <w:right w:val="none" w:sz="0" w:space="0" w:color="auto"/>
                                  </w:divBdr>
                                  <w:divsChild>
                                    <w:div w:id="1679307272">
                                      <w:marLeft w:val="0"/>
                                      <w:marRight w:val="0"/>
                                      <w:marTop w:val="0"/>
                                      <w:marBottom w:val="0"/>
                                      <w:divBdr>
                                        <w:top w:val="none" w:sz="0" w:space="0" w:color="auto"/>
                                        <w:left w:val="none" w:sz="0" w:space="0" w:color="auto"/>
                                        <w:bottom w:val="none" w:sz="0" w:space="0" w:color="auto"/>
                                        <w:right w:val="none" w:sz="0" w:space="0" w:color="auto"/>
                                      </w:divBdr>
                                      <w:divsChild>
                                        <w:div w:id="1735812883">
                                          <w:marLeft w:val="0"/>
                                          <w:marRight w:val="0"/>
                                          <w:marTop w:val="0"/>
                                          <w:marBottom w:val="0"/>
                                          <w:divBdr>
                                            <w:top w:val="none" w:sz="0" w:space="0" w:color="auto"/>
                                            <w:left w:val="none" w:sz="0" w:space="0" w:color="auto"/>
                                            <w:bottom w:val="none" w:sz="0" w:space="0" w:color="auto"/>
                                            <w:right w:val="none" w:sz="0" w:space="0" w:color="auto"/>
                                          </w:divBdr>
                                          <w:divsChild>
                                            <w:div w:id="735933814">
                                              <w:marLeft w:val="0"/>
                                              <w:marRight w:val="0"/>
                                              <w:marTop w:val="0"/>
                                              <w:marBottom w:val="0"/>
                                              <w:divBdr>
                                                <w:top w:val="none" w:sz="0" w:space="0" w:color="auto"/>
                                                <w:left w:val="none" w:sz="0" w:space="0" w:color="auto"/>
                                                <w:bottom w:val="none" w:sz="0" w:space="0" w:color="auto"/>
                                                <w:right w:val="none" w:sz="0" w:space="0" w:color="auto"/>
                                              </w:divBdr>
                                              <w:divsChild>
                                                <w:div w:id="1130593787">
                                                  <w:marLeft w:val="0"/>
                                                  <w:marRight w:val="0"/>
                                                  <w:marTop w:val="0"/>
                                                  <w:marBottom w:val="0"/>
                                                  <w:divBdr>
                                                    <w:top w:val="none" w:sz="0" w:space="0" w:color="auto"/>
                                                    <w:left w:val="none" w:sz="0" w:space="0" w:color="auto"/>
                                                    <w:bottom w:val="none" w:sz="0" w:space="0" w:color="auto"/>
                                                    <w:right w:val="none" w:sz="0" w:space="0" w:color="auto"/>
                                                  </w:divBdr>
                                                  <w:divsChild>
                                                    <w:div w:id="939608431">
                                                      <w:marLeft w:val="0"/>
                                                      <w:marRight w:val="0"/>
                                                      <w:marTop w:val="0"/>
                                                      <w:marBottom w:val="0"/>
                                                      <w:divBdr>
                                                        <w:top w:val="none" w:sz="0" w:space="0" w:color="auto"/>
                                                        <w:left w:val="none" w:sz="0" w:space="0" w:color="auto"/>
                                                        <w:bottom w:val="none" w:sz="0" w:space="0" w:color="auto"/>
                                                        <w:right w:val="none" w:sz="0" w:space="0" w:color="auto"/>
                                                      </w:divBdr>
                                                      <w:divsChild>
                                                        <w:div w:id="373312525">
                                                          <w:marLeft w:val="0"/>
                                                          <w:marRight w:val="0"/>
                                                          <w:marTop w:val="0"/>
                                                          <w:marBottom w:val="0"/>
                                                          <w:divBdr>
                                                            <w:top w:val="none" w:sz="0" w:space="0" w:color="auto"/>
                                                            <w:left w:val="none" w:sz="0" w:space="0" w:color="auto"/>
                                                            <w:bottom w:val="none" w:sz="0" w:space="0" w:color="auto"/>
                                                            <w:right w:val="none" w:sz="0" w:space="0" w:color="auto"/>
                                                          </w:divBdr>
                                                          <w:divsChild>
                                                            <w:div w:id="393117579">
                                                              <w:marLeft w:val="0"/>
                                                              <w:marRight w:val="0"/>
                                                              <w:marTop w:val="0"/>
                                                              <w:marBottom w:val="0"/>
                                                              <w:divBdr>
                                                                <w:top w:val="none" w:sz="0" w:space="0" w:color="auto"/>
                                                                <w:left w:val="none" w:sz="0" w:space="0" w:color="auto"/>
                                                                <w:bottom w:val="none" w:sz="0" w:space="0" w:color="auto"/>
                                                                <w:right w:val="none" w:sz="0" w:space="0" w:color="auto"/>
                                                              </w:divBdr>
                                                              <w:divsChild>
                                                                <w:div w:id="1586836267">
                                                                  <w:marLeft w:val="0"/>
                                                                  <w:marRight w:val="0"/>
                                                                  <w:marTop w:val="0"/>
                                                                  <w:marBottom w:val="0"/>
                                                                  <w:divBdr>
                                                                    <w:top w:val="none" w:sz="0" w:space="0" w:color="auto"/>
                                                                    <w:left w:val="none" w:sz="0" w:space="0" w:color="auto"/>
                                                                    <w:bottom w:val="none" w:sz="0" w:space="0" w:color="auto"/>
                                                                    <w:right w:val="none" w:sz="0" w:space="0" w:color="auto"/>
                                                                  </w:divBdr>
                                                                  <w:divsChild>
                                                                    <w:div w:id="921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1728422">
      <w:bodyDiv w:val="1"/>
      <w:marLeft w:val="0"/>
      <w:marRight w:val="0"/>
      <w:marTop w:val="0"/>
      <w:marBottom w:val="0"/>
      <w:divBdr>
        <w:top w:val="none" w:sz="0" w:space="0" w:color="auto"/>
        <w:left w:val="none" w:sz="0" w:space="0" w:color="auto"/>
        <w:bottom w:val="none" w:sz="0" w:space="0" w:color="auto"/>
        <w:right w:val="none" w:sz="0" w:space="0" w:color="auto"/>
      </w:divBdr>
    </w:div>
    <w:div w:id="1013383549">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3" Type="http://schemas.openxmlformats.org/officeDocument/2006/relationships/settings" Target="settings.xml"/><Relationship Id="rId7" Type="http://schemas.openxmlformats.org/officeDocument/2006/relationships/hyperlink" Target="http://www.irba.co.za/guidance-to-ras/technical-guidance-for-auditors/exposure-drafts-and-comment-le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hicsboard.org/" TargetMode="External"/><Relationship Id="rId5" Type="http://schemas.openxmlformats.org/officeDocument/2006/relationships/hyperlink" Target="mailto:standards@irba.co.z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6</cp:revision>
  <cp:lastPrinted>2017-05-02T10:09:00Z</cp:lastPrinted>
  <dcterms:created xsi:type="dcterms:W3CDTF">2017-09-14T13:57:00Z</dcterms:created>
  <dcterms:modified xsi:type="dcterms:W3CDTF">2017-09-14T14:45:00Z</dcterms:modified>
</cp:coreProperties>
</file>