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CellSpacing w:w="15" w:type="dxa"/>
        <w:tblInd w:w="-112" w:type="dxa"/>
        <w:tblLayout w:type="fixed"/>
        <w:tblCellMar>
          <w:left w:w="0" w:type="dxa"/>
          <w:right w:w="0" w:type="dxa"/>
        </w:tblCellMar>
        <w:tblLook w:val="0000" w:firstRow="0" w:lastRow="0" w:firstColumn="0" w:lastColumn="0" w:noHBand="0" w:noVBand="0"/>
      </w:tblPr>
      <w:tblGrid>
        <w:gridCol w:w="9640"/>
      </w:tblGrid>
      <w:tr w:rsidR="00C030CF" w:rsidRPr="00AB430E" w:rsidTr="00B73E0D">
        <w:trPr>
          <w:trHeight w:val="1747"/>
          <w:tblCellSpacing w:w="15" w:type="dxa"/>
        </w:trPr>
        <w:tc>
          <w:tcPr>
            <w:tcW w:w="9580" w:type="dxa"/>
          </w:tcPr>
          <w:tbl>
            <w:tblPr>
              <w:tblW w:w="9562" w:type="dxa"/>
              <w:tblCellSpacing w:w="15" w:type="dxa"/>
              <w:tblLayout w:type="fixed"/>
              <w:tblCellMar>
                <w:left w:w="0" w:type="dxa"/>
                <w:right w:w="0" w:type="dxa"/>
              </w:tblCellMar>
              <w:tblLook w:val="04A0" w:firstRow="1" w:lastRow="0" w:firstColumn="1" w:lastColumn="0" w:noHBand="0" w:noVBand="1"/>
            </w:tblPr>
            <w:tblGrid>
              <w:gridCol w:w="9562"/>
            </w:tblGrid>
            <w:tr w:rsidR="00C030CF" w:rsidRPr="0033430D" w:rsidTr="00B73E0D">
              <w:trPr>
                <w:trHeight w:val="1747"/>
                <w:tblCellSpacing w:w="15" w:type="dxa"/>
              </w:trPr>
              <w:tc>
                <w:tcPr>
                  <w:tcW w:w="9502" w:type="dxa"/>
                </w:tcPr>
                <w:p w:rsidR="00C030CF" w:rsidRPr="0033430D" w:rsidRDefault="00C030CF" w:rsidP="00B73E0D">
                  <w:pPr>
                    <w:pBdr>
                      <w:top w:val="single" w:sz="4" w:space="1" w:color="auto"/>
                      <w:bottom w:val="single" w:sz="4" w:space="1" w:color="auto"/>
                    </w:pBdr>
                    <w:spacing w:before="120" w:after="120" w:line="312" w:lineRule="atLeast"/>
                    <w:ind w:right="198"/>
                    <w:jc w:val="center"/>
                    <w:rPr>
                      <w:rFonts w:ascii="Arial" w:hAnsi="Arial" w:cs="Arial"/>
                      <w:b/>
                      <w:bCs/>
                      <w:color w:val="CC0000"/>
                      <w:lang w:val="en-GB"/>
                    </w:rPr>
                  </w:pPr>
                  <w:r w:rsidRPr="0033430D">
                    <w:rPr>
                      <w:rFonts w:ascii="Arial" w:hAnsi="Arial" w:cs="Arial"/>
                      <w:b/>
                      <w:bCs/>
                      <w:color w:val="CC0000"/>
                      <w:lang w:val="en-GB"/>
                    </w:rPr>
                    <w:t>INDEPENDENT REGULATORY BOARD FOR AUDITORS</w:t>
                  </w:r>
                </w:p>
                <w:p w:rsidR="00C030CF" w:rsidRPr="0033430D" w:rsidRDefault="00C030CF" w:rsidP="00B73E0D">
                  <w:pPr>
                    <w:pBdr>
                      <w:top w:val="single" w:sz="4" w:space="1" w:color="auto"/>
                      <w:bottom w:val="single" w:sz="4" w:space="1" w:color="auto"/>
                    </w:pBdr>
                    <w:spacing w:before="120" w:after="120" w:line="312" w:lineRule="atLeast"/>
                    <w:ind w:right="198"/>
                    <w:jc w:val="center"/>
                    <w:rPr>
                      <w:rFonts w:ascii="Arial" w:hAnsi="Arial" w:cs="Arial"/>
                      <w:b/>
                      <w:bCs/>
                      <w:i/>
                      <w:color w:val="CC0000"/>
                      <w:lang w:val="en-GB"/>
                    </w:rPr>
                  </w:pPr>
                </w:p>
                <w:p w:rsidR="00C030CF" w:rsidRPr="0033430D" w:rsidRDefault="00C030CF" w:rsidP="00B73E0D">
                  <w:pPr>
                    <w:spacing w:line="276" w:lineRule="auto"/>
                    <w:rPr>
                      <w:rFonts w:ascii="Arial" w:hAnsi="Arial" w:cs="Arial"/>
                      <w:i/>
                      <w:lang w:val="en-ZA"/>
                    </w:rPr>
                  </w:pPr>
                </w:p>
                <w:p w:rsidR="00815927" w:rsidRPr="00815927" w:rsidRDefault="00815927" w:rsidP="00815927">
                  <w:pPr>
                    <w:pStyle w:val="Default"/>
                    <w:spacing w:line="276" w:lineRule="auto"/>
                    <w:jc w:val="center"/>
                    <w:rPr>
                      <w:rFonts w:ascii="Arial" w:hAnsi="Arial" w:cs="Arial"/>
                      <w:b/>
                      <w:lang w:val="en-ZA"/>
                    </w:rPr>
                  </w:pPr>
                  <w:r w:rsidRPr="00815927">
                    <w:rPr>
                      <w:rFonts w:ascii="Arial" w:hAnsi="Arial" w:cs="Arial"/>
                      <w:b/>
                      <w:lang w:val="en-ZA"/>
                    </w:rPr>
                    <w:t>CALL FOR PERSONS TO SERVE ON THE INVESTIGATING AND DISCIPLINARY COMMITTEES OF THE INDEPENDENT REGULATORY BOARD FOR AUDITORS</w:t>
                  </w:r>
                </w:p>
                <w:p w:rsidR="00815927" w:rsidRPr="00815927" w:rsidRDefault="00815927" w:rsidP="00815927">
                  <w:pPr>
                    <w:pStyle w:val="Default"/>
                    <w:spacing w:line="276" w:lineRule="auto"/>
                    <w:jc w:val="center"/>
                    <w:rPr>
                      <w:rFonts w:ascii="Arial" w:hAnsi="Arial" w:cs="Arial"/>
                      <w:lang w:val="en-ZA"/>
                    </w:rPr>
                  </w:pPr>
                  <w:r w:rsidRPr="00815927">
                    <w:rPr>
                      <w:rFonts w:ascii="Arial" w:hAnsi="Arial" w:cs="Arial"/>
                      <w:lang w:val="en-ZA"/>
                    </w:rPr>
                    <w:t>Johannesburg/ 7 December 2017</w:t>
                  </w:r>
                </w:p>
                <w:p w:rsidR="00815927" w:rsidRPr="00815927" w:rsidRDefault="00815927" w:rsidP="00815927">
                  <w:pPr>
                    <w:pStyle w:val="Default"/>
                    <w:spacing w:line="276" w:lineRule="auto"/>
                    <w:rPr>
                      <w:rFonts w:ascii="Arial" w:hAnsi="Arial" w:cs="Arial"/>
                      <w:lang w:val="en-ZA"/>
                    </w:rPr>
                  </w:pPr>
                </w:p>
                <w:p w:rsidR="00815927" w:rsidRPr="00815927" w:rsidRDefault="00815927" w:rsidP="008321E3">
                  <w:pPr>
                    <w:pStyle w:val="Default"/>
                    <w:spacing w:line="276" w:lineRule="auto"/>
                    <w:rPr>
                      <w:rFonts w:ascii="Arial" w:hAnsi="Arial" w:cs="Arial"/>
                      <w:lang w:val="en-ZA"/>
                    </w:rPr>
                  </w:pPr>
                  <w:r w:rsidRPr="00815927">
                    <w:rPr>
                      <w:rFonts w:ascii="Arial" w:hAnsi="Arial" w:cs="Arial"/>
                      <w:lang w:val="en-ZA"/>
                    </w:rPr>
                    <w:t>The Independent Regulatory Board for Auditors (IRBA) is a statutory body established in terms of Section 3 of the Auditing Profession Act, 2005, Act 26 of 2005 (APA). As part of its general functions to protect the public and promote the integrity of the auditing profession, the IRBA investigates allegations of improper conduct against registered auditors and conducts disciplinary hearings. Accordingly, in terms of Sections 20(2) (e) and (f) of the APA, the IRBA has established an Investigating Committee and a Disciplinary Committee, which are permanent committees tasked with investigating allegations of improper conduct and conducting disciplinary hearings respectively.</w:t>
                  </w:r>
                </w:p>
                <w:p w:rsidR="00815927" w:rsidRPr="00815927" w:rsidRDefault="00815927" w:rsidP="00815927">
                  <w:pPr>
                    <w:pStyle w:val="Default"/>
                    <w:spacing w:line="276" w:lineRule="auto"/>
                    <w:rPr>
                      <w:rFonts w:ascii="Arial" w:hAnsi="Arial" w:cs="Arial"/>
                      <w:lang w:val="en-ZA"/>
                    </w:rPr>
                  </w:pPr>
                </w:p>
                <w:p w:rsidR="00815927" w:rsidRPr="00815927" w:rsidRDefault="00815927" w:rsidP="008321E3">
                  <w:pPr>
                    <w:pStyle w:val="Default"/>
                    <w:spacing w:line="276" w:lineRule="auto"/>
                    <w:rPr>
                      <w:rFonts w:ascii="Arial" w:hAnsi="Arial" w:cs="Arial"/>
                      <w:lang w:val="en-ZA"/>
                    </w:rPr>
                  </w:pPr>
                  <w:r w:rsidRPr="00815927">
                    <w:rPr>
                      <w:rFonts w:ascii="Arial" w:hAnsi="Arial" w:cs="Arial"/>
                      <w:lang w:val="en-ZA"/>
                    </w:rPr>
                    <w:t>Section 24(1) of the APA stipulates that the Investigating Committee must include individuals with significant legal experience. Section 24(2) of the APA requires that the Disciplinary Committee must be chaired by a retired judge or senior advocate and must consist of a majority of persons who are not registered auditors, but must include registered auditors and other suitably qualified persons.</w:t>
                  </w:r>
                </w:p>
                <w:p w:rsidR="00815927" w:rsidRPr="00815927" w:rsidRDefault="00815927" w:rsidP="00815927">
                  <w:pPr>
                    <w:pStyle w:val="Default"/>
                    <w:spacing w:line="276" w:lineRule="auto"/>
                    <w:rPr>
                      <w:rFonts w:ascii="Arial" w:hAnsi="Arial" w:cs="Arial"/>
                      <w:lang w:val="en-ZA"/>
                    </w:rPr>
                  </w:pPr>
                </w:p>
                <w:p w:rsidR="00815927" w:rsidRDefault="00815927" w:rsidP="00815927">
                  <w:pPr>
                    <w:pStyle w:val="Default"/>
                    <w:spacing w:line="276" w:lineRule="auto"/>
                    <w:rPr>
                      <w:rFonts w:ascii="Arial" w:hAnsi="Arial" w:cs="Arial"/>
                      <w:lang w:val="en-ZA"/>
                    </w:rPr>
                  </w:pPr>
                  <w:r w:rsidRPr="00815927">
                    <w:rPr>
                      <w:rFonts w:ascii="Arial" w:hAnsi="Arial" w:cs="Arial"/>
                      <w:lang w:val="en-ZA"/>
                    </w:rPr>
                    <w:t xml:space="preserve">Currently, the following vacancies exist on the Investigating Committee: </w:t>
                  </w:r>
                </w:p>
                <w:p w:rsidR="00815927" w:rsidRPr="00815927" w:rsidRDefault="00815927" w:rsidP="00815927">
                  <w:pPr>
                    <w:pStyle w:val="Default"/>
                    <w:spacing w:line="276" w:lineRule="auto"/>
                    <w:rPr>
                      <w:rFonts w:ascii="Arial" w:hAnsi="Arial" w:cs="Arial"/>
                      <w:lang w:val="en-ZA"/>
                    </w:rPr>
                  </w:pPr>
                </w:p>
                <w:p w:rsidR="00815927" w:rsidRPr="006345EF" w:rsidRDefault="00815927" w:rsidP="00815927">
                  <w:pPr>
                    <w:numPr>
                      <w:ilvl w:val="0"/>
                      <w:numId w:val="1"/>
                    </w:numPr>
                    <w:shd w:val="clear" w:color="auto" w:fill="FFFFFF"/>
                    <w:spacing w:after="240" w:line="276" w:lineRule="auto"/>
                    <w:ind w:left="418"/>
                    <w:jc w:val="both"/>
                    <w:textAlignment w:val="top"/>
                    <w:rPr>
                      <w:rFonts w:ascii="Arial" w:eastAsia="Calibri" w:hAnsi="Arial" w:cs="Arial"/>
                      <w:sz w:val="22"/>
                      <w:szCs w:val="22"/>
                      <w:lang w:val="en-ZA" w:eastAsia="en-ZA"/>
                    </w:rPr>
                  </w:pPr>
                  <w:r w:rsidRPr="006345EF">
                    <w:rPr>
                      <w:rFonts w:ascii="Arial" w:hAnsi="Arial" w:cs="Arial"/>
                      <w:lang w:val="en-ZA"/>
                    </w:rPr>
                    <w:t>One CA(SA) with a minimum of 7 years</w:t>
                  </w:r>
                  <w:r w:rsidR="00C44C6A" w:rsidRPr="006345EF">
                    <w:rPr>
                      <w:rFonts w:ascii="Arial" w:hAnsi="Arial" w:cs="Arial"/>
                      <w:lang w:val="en-ZA"/>
                    </w:rPr>
                    <w:t>′</w:t>
                  </w:r>
                  <w:r w:rsidRPr="006345EF">
                    <w:rPr>
                      <w:rFonts w:ascii="Arial" w:hAnsi="Arial" w:cs="Arial"/>
                      <w:lang w:val="en-ZA"/>
                    </w:rPr>
                    <w:t xml:space="preserve"> forensic experience and who is not in the employ of an external audit firm or related entity; and </w:t>
                  </w:r>
                </w:p>
                <w:p w:rsidR="00815927" w:rsidRPr="006345EF" w:rsidRDefault="00815927" w:rsidP="00815927">
                  <w:pPr>
                    <w:pStyle w:val="NormalWeb"/>
                    <w:numPr>
                      <w:ilvl w:val="0"/>
                      <w:numId w:val="1"/>
                    </w:numPr>
                    <w:shd w:val="clear" w:color="auto" w:fill="FFFFFF"/>
                    <w:spacing w:before="0" w:beforeAutospacing="0" w:after="240" w:afterAutospacing="0" w:line="276" w:lineRule="auto"/>
                    <w:ind w:left="418"/>
                    <w:jc w:val="both"/>
                    <w:textAlignment w:val="top"/>
                    <w:rPr>
                      <w:rFonts w:ascii="Arial" w:eastAsiaTheme="minorHAnsi" w:hAnsi="Arial" w:cs="Arial"/>
                      <w:sz w:val="22"/>
                      <w:szCs w:val="22"/>
                    </w:rPr>
                  </w:pPr>
                  <w:r w:rsidRPr="006345EF">
                    <w:rPr>
                      <w:rFonts w:ascii="Arial" w:hAnsi="Arial" w:cs="Arial"/>
                    </w:rPr>
                    <w:t>One individual who utilises external audit services and who has a minimum of 7 years</w:t>
                  </w:r>
                  <w:r w:rsidR="008321E3" w:rsidRPr="006345EF">
                    <w:rPr>
                      <w:rFonts w:ascii="Arial" w:hAnsi="Arial" w:cs="Arial"/>
                    </w:rPr>
                    <w:t>′</w:t>
                  </w:r>
                  <w:r w:rsidRPr="006345EF">
                    <w:rPr>
                      <w:rFonts w:ascii="Arial" w:hAnsi="Arial" w:cs="Arial"/>
                    </w:rPr>
                    <w:t xml:space="preserve"> executive experience.</w:t>
                  </w:r>
                </w:p>
                <w:p w:rsidR="00815927" w:rsidRPr="00815927" w:rsidRDefault="00815927" w:rsidP="00815927">
                  <w:pPr>
                    <w:pStyle w:val="Default"/>
                    <w:spacing w:line="276" w:lineRule="auto"/>
                    <w:rPr>
                      <w:rFonts w:ascii="Arial" w:hAnsi="Arial" w:cs="Arial"/>
                      <w:lang w:val="en-ZA"/>
                    </w:rPr>
                  </w:pPr>
                  <w:bookmarkStart w:id="0" w:name="_GoBack"/>
                  <w:bookmarkEnd w:id="0"/>
                  <w:r w:rsidRPr="00815927">
                    <w:rPr>
                      <w:rFonts w:ascii="Arial" w:hAnsi="Arial" w:cs="Arial"/>
                      <w:lang w:val="en-ZA"/>
                    </w:rPr>
                    <w:t>The following vacancies exist on the Disciplinary Committee:</w:t>
                  </w:r>
                </w:p>
                <w:p w:rsidR="00815927" w:rsidRPr="006345EF" w:rsidRDefault="00815927" w:rsidP="00815927">
                  <w:pPr>
                    <w:numPr>
                      <w:ilvl w:val="0"/>
                      <w:numId w:val="1"/>
                    </w:numPr>
                    <w:shd w:val="clear" w:color="auto" w:fill="FFFFFF"/>
                    <w:spacing w:after="240" w:line="276" w:lineRule="auto"/>
                    <w:ind w:left="418"/>
                    <w:jc w:val="both"/>
                    <w:textAlignment w:val="top"/>
                    <w:rPr>
                      <w:rFonts w:ascii="Arial" w:eastAsia="Calibri" w:hAnsi="Arial" w:cs="Arial"/>
                      <w:sz w:val="22"/>
                      <w:szCs w:val="22"/>
                      <w:lang w:val="en-ZA" w:eastAsia="en-ZA"/>
                    </w:rPr>
                  </w:pPr>
                  <w:r w:rsidRPr="006345EF">
                    <w:rPr>
                      <w:rFonts w:ascii="Arial" w:hAnsi="Arial" w:cs="Arial"/>
                      <w:lang w:val="en-ZA"/>
                    </w:rPr>
                    <w:t>One Registered Auditor currently in practice, with a minimum of 7 years</w:t>
                  </w:r>
                  <w:r w:rsidR="00C44C6A" w:rsidRPr="006345EF">
                    <w:rPr>
                      <w:rFonts w:ascii="Arial" w:hAnsi="Arial" w:cs="Arial"/>
                      <w:lang w:val="en-ZA"/>
                    </w:rPr>
                    <w:t>′</w:t>
                  </w:r>
                  <w:r w:rsidRPr="006345EF">
                    <w:rPr>
                      <w:rFonts w:ascii="Arial" w:hAnsi="Arial" w:cs="Arial"/>
                      <w:lang w:val="en-ZA"/>
                    </w:rPr>
                    <w:t xml:space="preserve"> experience in the auditing of listed and other public interest entities, including signing auditors</w:t>
                  </w:r>
                  <w:r w:rsidR="008321E3" w:rsidRPr="006345EF">
                    <w:rPr>
                      <w:rFonts w:ascii="Arial" w:hAnsi="Arial" w:cs="Arial"/>
                      <w:lang w:val="en-ZA"/>
                    </w:rPr>
                    <w:t>′</w:t>
                  </w:r>
                  <w:r w:rsidRPr="006345EF">
                    <w:rPr>
                      <w:rFonts w:ascii="Arial" w:hAnsi="Arial" w:cs="Arial"/>
                      <w:lang w:val="en-ZA"/>
                    </w:rPr>
                    <w:t xml:space="preserve"> reports; and</w:t>
                  </w:r>
                </w:p>
                <w:p w:rsidR="00815927" w:rsidRPr="006345EF" w:rsidRDefault="00815927" w:rsidP="00815927">
                  <w:pPr>
                    <w:pStyle w:val="NormalWeb"/>
                    <w:numPr>
                      <w:ilvl w:val="0"/>
                      <w:numId w:val="1"/>
                    </w:numPr>
                    <w:shd w:val="clear" w:color="auto" w:fill="FFFFFF"/>
                    <w:spacing w:before="0" w:beforeAutospacing="0" w:after="240" w:afterAutospacing="0" w:line="276" w:lineRule="auto"/>
                    <w:ind w:left="418"/>
                    <w:jc w:val="both"/>
                    <w:textAlignment w:val="top"/>
                    <w:rPr>
                      <w:rFonts w:ascii="Arial" w:eastAsiaTheme="minorHAnsi" w:hAnsi="Arial" w:cs="Arial"/>
                      <w:sz w:val="22"/>
                      <w:szCs w:val="22"/>
                    </w:rPr>
                  </w:pPr>
                  <w:r w:rsidRPr="006345EF">
                    <w:rPr>
                      <w:rFonts w:ascii="Arial" w:hAnsi="Arial" w:cs="Arial"/>
                    </w:rPr>
                    <w:t>One Registered Auditor currently in practice, with a minimum of 7 years</w:t>
                  </w:r>
                  <w:r w:rsidR="00C44C6A" w:rsidRPr="006345EF">
                    <w:rPr>
                      <w:rFonts w:ascii="Arial" w:hAnsi="Arial" w:cs="Arial"/>
                    </w:rPr>
                    <w:t>′</w:t>
                  </w:r>
                  <w:r w:rsidRPr="006345EF">
                    <w:rPr>
                      <w:rFonts w:ascii="Arial" w:hAnsi="Arial" w:cs="Arial"/>
                    </w:rPr>
                    <w:t xml:space="preserve"> general experience in the auditing of smaller entities, and other assurance work, including signing auditors</w:t>
                  </w:r>
                  <w:r w:rsidR="008321E3" w:rsidRPr="006345EF">
                    <w:rPr>
                      <w:rFonts w:ascii="Arial" w:hAnsi="Arial" w:cs="Arial"/>
                    </w:rPr>
                    <w:t>′</w:t>
                  </w:r>
                  <w:r w:rsidRPr="006345EF">
                    <w:rPr>
                      <w:rFonts w:ascii="Arial" w:hAnsi="Arial" w:cs="Arial"/>
                    </w:rPr>
                    <w:t xml:space="preserve"> reports.</w:t>
                  </w:r>
                </w:p>
                <w:p w:rsidR="00815927" w:rsidRPr="00815927" w:rsidRDefault="00815927" w:rsidP="00815927">
                  <w:pPr>
                    <w:pStyle w:val="Default"/>
                    <w:spacing w:line="276" w:lineRule="auto"/>
                    <w:rPr>
                      <w:rFonts w:ascii="Arial" w:hAnsi="Arial" w:cs="Arial"/>
                      <w:lang w:val="en-ZA"/>
                    </w:rPr>
                  </w:pPr>
                  <w:r w:rsidRPr="00815927">
                    <w:rPr>
                      <w:rFonts w:ascii="Arial" w:hAnsi="Arial" w:cs="Arial"/>
                      <w:lang w:val="en-ZA"/>
                    </w:rPr>
                    <w:t>As most cases dealt with involve work related to auditing, accounting, and ethics, and are conducted through general legal principles, a sound and thorough understanding of these disciplines is required.</w:t>
                  </w:r>
                </w:p>
                <w:p w:rsidR="00815927" w:rsidRPr="00815927" w:rsidRDefault="00815927" w:rsidP="00815927">
                  <w:pPr>
                    <w:pStyle w:val="Default"/>
                    <w:spacing w:line="276" w:lineRule="auto"/>
                    <w:rPr>
                      <w:rFonts w:ascii="Arial" w:hAnsi="Arial" w:cs="Arial"/>
                      <w:lang w:val="en-ZA"/>
                    </w:rPr>
                  </w:pPr>
                </w:p>
                <w:p w:rsidR="00815927" w:rsidRPr="00815927" w:rsidRDefault="00815927" w:rsidP="008321E3">
                  <w:pPr>
                    <w:pStyle w:val="Default"/>
                    <w:spacing w:line="276" w:lineRule="auto"/>
                    <w:rPr>
                      <w:rFonts w:ascii="Arial" w:hAnsi="Arial" w:cs="Arial"/>
                      <w:lang w:val="en-ZA"/>
                    </w:rPr>
                  </w:pPr>
                  <w:r w:rsidRPr="00815927">
                    <w:rPr>
                      <w:rFonts w:ascii="Arial" w:hAnsi="Arial" w:cs="Arial"/>
                      <w:lang w:val="en-ZA"/>
                    </w:rPr>
                    <w:t>Investigating Committee members serve a term of three years, renewable once at the discretion of the IRBA. The committee meets every eight weeks at predetermined dates in each calendar year. To prepare for meetings, substantial time needs to be allocated in advance.</w:t>
                  </w:r>
                </w:p>
                <w:p w:rsidR="00815927" w:rsidRPr="00815927" w:rsidRDefault="00815927" w:rsidP="00815927">
                  <w:pPr>
                    <w:pStyle w:val="Default"/>
                    <w:spacing w:line="276" w:lineRule="auto"/>
                    <w:rPr>
                      <w:rFonts w:ascii="Arial" w:hAnsi="Arial" w:cs="Arial"/>
                      <w:lang w:val="en-ZA"/>
                    </w:rPr>
                  </w:pPr>
                </w:p>
                <w:p w:rsidR="00815927" w:rsidRPr="00815927" w:rsidRDefault="00815927" w:rsidP="008321E3">
                  <w:pPr>
                    <w:pStyle w:val="Default"/>
                    <w:spacing w:line="276" w:lineRule="auto"/>
                    <w:rPr>
                      <w:rFonts w:ascii="Arial" w:hAnsi="Arial" w:cs="Arial"/>
                      <w:lang w:val="en-ZA"/>
                    </w:rPr>
                  </w:pPr>
                  <w:r w:rsidRPr="00815927">
                    <w:rPr>
                      <w:rFonts w:ascii="Arial" w:hAnsi="Arial" w:cs="Arial"/>
                      <w:lang w:val="en-ZA"/>
                    </w:rPr>
                    <w:t>Disciplinary Committee members serve a term of three years, renewable twice at the discretion of the IRBA and the committee meets on an ad hoc basis, being convened as and when there are matters on the roll. Each sitting of the committee may last a number of consecutive days.</w:t>
                  </w:r>
                </w:p>
                <w:p w:rsidR="00815927" w:rsidRPr="00815927" w:rsidRDefault="00815927" w:rsidP="00815927">
                  <w:pPr>
                    <w:pStyle w:val="Default"/>
                    <w:spacing w:line="276" w:lineRule="auto"/>
                    <w:rPr>
                      <w:rFonts w:ascii="Arial" w:hAnsi="Arial" w:cs="Arial"/>
                      <w:lang w:val="en-ZA"/>
                    </w:rPr>
                  </w:pPr>
                </w:p>
                <w:p w:rsidR="00815927" w:rsidRPr="00815927" w:rsidRDefault="00815927" w:rsidP="00815927">
                  <w:pPr>
                    <w:pStyle w:val="Default"/>
                    <w:spacing w:line="276" w:lineRule="auto"/>
                    <w:jc w:val="both"/>
                    <w:rPr>
                      <w:rFonts w:ascii="Arial" w:hAnsi="Arial" w:cs="Arial"/>
                      <w:lang w:val="en-ZA"/>
                    </w:rPr>
                  </w:pPr>
                  <w:r w:rsidRPr="00815927">
                    <w:rPr>
                      <w:rFonts w:ascii="Arial" w:hAnsi="Arial" w:cs="Arial"/>
                      <w:lang w:val="en-ZA"/>
                    </w:rPr>
                    <w:t xml:space="preserve">Eligible persons who wish to be considered for appointment are invited to submit applications to the Board Secretary, Ms J Levendal at </w:t>
                  </w:r>
                  <w:hyperlink r:id="rId5" w:history="1">
                    <w:r w:rsidRPr="00815927">
                      <w:rPr>
                        <w:rStyle w:val="Hyperlink"/>
                        <w:rFonts w:ascii="Arial" w:hAnsi="Arial" w:cs="Arial"/>
                        <w:lang w:val="en-ZA"/>
                      </w:rPr>
                      <w:t>board@irba.co.za.</w:t>
                    </w:r>
                  </w:hyperlink>
                </w:p>
                <w:p w:rsidR="00815927" w:rsidRPr="00815927" w:rsidRDefault="00815927" w:rsidP="00815927">
                  <w:pPr>
                    <w:pStyle w:val="Default"/>
                    <w:spacing w:line="276" w:lineRule="auto"/>
                    <w:rPr>
                      <w:rFonts w:ascii="Arial" w:hAnsi="Arial" w:cs="Arial"/>
                      <w:lang w:val="en-ZA"/>
                    </w:rPr>
                  </w:pPr>
                </w:p>
                <w:p w:rsidR="00815927" w:rsidRPr="00815927" w:rsidRDefault="00815927" w:rsidP="00815927">
                  <w:pPr>
                    <w:pStyle w:val="Default"/>
                    <w:spacing w:line="276" w:lineRule="auto"/>
                    <w:jc w:val="both"/>
                    <w:rPr>
                      <w:rFonts w:ascii="Arial" w:hAnsi="Arial" w:cs="Arial"/>
                      <w:lang w:val="en-ZA"/>
                    </w:rPr>
                  </w:pPr>
                  <w:r w:rsidRPr="00815927">
                    <w:rPr>
                      <w:rFonts w:ascii="Arial" w:hAnsi="Arial" w:cs="Arial"/>
                      <w:lang w:val="en-ZA"/>
                    </w:rPr>
                    <w:t>In appointing suitable persons, the IRBA will take into account the current demographic composition of the committees and will seek to achieve a more representative committee in accordance with the demographics of the country.</w:t>
                  </w:r>
                </w:p>
                <w:p w:rsidR="00815927" w:rsidRPr="00815927" w:rsidRDefault="00815927" w:rsidP="00815927">
                  <w:pPr>
                    <w:pStyle w:val="Default"/>
                    <w:spacing w:line="276" w:lineRule="auto"/>
                    <w:rPr>
                      <w:rFonts w:ascii="Arial" w:hAnsi="Arial" w:cs="Arial"/>
                      <w:lang w:val="en-ZA"/>
                    </w:rPr>
                  </w:pPr>
                </w:p>
                <w:p w:rsidR="00815927" w:rsidRPr="00815927" w:rsidRDefault="00815927" w:rsidP="00815927">
                  <w:pPr>
                    <w:pStyle w:val="Default"/>
                    <w:spacing w:line="276" w:lineRule="auto"/>
                    <w:jc w:val="both"/>
                    <w:rPr>
                      <w:rFonts w:ascii="Arial" w:hAnsi="Arial" w:cs="Arial"/>
                      <w:lang w:val="en-ZA"/>
                    </w:rPr>
                  </w:pPr>
                  <w:r w:rsidRPr="00815927">
                    <w:rPr>
                      <w:rFonts w:ascii="Arial" w:hAnsi="Arial" w:cs="Arial"/>
                      <w:lang w:val="en-ZA"/>
                    </w:rPr>
                    <w:t>Each application must include Curriculum Vitae detailing the applicant</w:t>
                  </w:r>
                  <w:r w:rsidR="00C44C6A">
                    <w:rPr>
                      <w:rFonts w:ascii="Arial" w:hAnsi="Arial" w:cs="Arial"/>
                      <w:lang w:val="en-ZA"/>
                    </w:rPr>
                    <w:t>′</w:t>
                  </w:r>
                  <w:r w:rsidRPr="00815927">
                    <w:rPr>
                      <w:rFonts w:ascii="Arial" w:hAnsi="Arial" w:cs="Arial"/>
                      <w:lang w:val="en-ZA"/>
                    </w:rPr>
                    <w:t>s knowledge, experience and suitability as a committee member and a completed nominations form, which can be downloaded from the IRBA</w:t>
                  </w:r>
                  <w:r w:rsidR="00C44C6A">
                    <w:rPr>
                      <w:rFonts w:ascii="Arial" w:hAnsi="Arial" w:cs="Arial"/>
                      <w:lang w:val="en-ZA"/>
                    </w:rPr>
                    <w:t>′</w:t>
                  </w:r>
                  <w:r w:rsidRPr="00815927">
                    <w:rPr>
                      <w:rFonts w:ascii="Arial" w:hAnsi="Arial" w:cs="Arial"/>
                      <w:lang w:val="en-ZA"/>
                    </w:rPr>
                    <w:t xml:space="preserve">s website at </w:t>
                  </w:r>
                  <w:hyperlink r:id="rId6" w:history="1">
                    <w:r w:rsidRPr="00815927">
                      <w:rPr>
                        <w:rStyle w:val="Hyperlink"/>
                        <w:rFonts w:ascii="Arial" w:hAnsi="Arial" w:cs="Arial"/>
                        <w:lang w:val="en-ZA"/>
                      </w:rPr>
                      <w:t>www.irba.co.za</w:t>
                    </w:r>
                  </w:hyperlink>
                  <w:r w:rsidRPr="00815927">
                    <w:rPr>
                      <w:rFonts w:ascii="Arial" w:hAnsi="Arial" w:cs="Arial"/>
                      <w:lang w:val="en-ZA"/>
                    </w:rPr>
                    <w:t>.</w:t>
                  </w:r>
                </w:p>
                <w:p w:rsidR="00815927" w:rsidRPr="00815927" w:rsidRDefault="00815927" w:rsidP="00815927">
                  <w:pPr>
                    <w:pStyle w:val="Default"/>
                    <w:spacing w:line="276" w:lineRule="auto"/>
                    <w:rPr>
                      <w:rFonts w:ascii="Arial" w:hAnsi="Arial" w:cs="Arial"/>
                      <w:lang w:val="en-ZA"/>
                    </w:rPr>
                  </w:pPr>
                </w:p>
                <w:p w:rsidR="00815927" w:rsidRPr="00815927" w:rsidRDefault="00815927" w:rsidP="00815927">
                  <w:pPr>
                    <w:pStyle w:val="Default"/>
                    <w:spacing w:line="276" w:lineRule="auto"/>
                    <w:rPr>
                      <w:rFonts w:ascii="Arial" w:hAnsi="Arial" w:cs="Arial"/>
                      <w:lang w:val="en-ZA"/>
                    </w:rPr>
                  </w:pPr>
                  <w:r w:rsidRPr="00815927">
                    <w:rPr>
                      <w:rFonts w:ascii="Arial" w:hAnsi="Arial" w:cs="Arial"/>
                      <w:lang w:val="en-ZA"/>
                    </w:rPr>
                    <w:t xml:space="preserve">Shortlisted candidates may be called for an interview. The closing date for applications is </w:t>
                  </w:r>
                </w:p>
                <w:p w:rsidR="00815927" w:rsidRPr="00815927" w:rsidRDefault="00815927" w:rsidP="00815927">
                  <w:pPr>
                    <w:pStyle w:val="Default"/>
                    <w:spacing w:line="276" w:lineRule="auto"/>
                    <w:rPr>
                      <w:rFonts w:ascii="Arial" w:hAnsi="Arial" w:cs="Arial"/>
                      <w:lang w:val="en-ZA"/>
                    </w:rPr>
                  </w:pPr>
                  <w:r w:rsidRPr="00815927">
                    <w:rPr>
                      <w:rFonts w:ascii="Arial" w:hAnsi="Arial" w:cs="Arial"/>
                      <w:lang w:val="en-ZA"/>
                    </w:rPr>
                    <w:t>31 December 2017.</w:t>
                  </w:r>
                </w:p>
                <w:p w:rsidR="00815927" w:rsidRPr="00815927" w:rsidRDefault="00815927" w:rsidP="00815927">
                  <w:pPr>
                    <w:pStyle w:val="Default"/>
                    <w:spacing w:line="276" w:lineRule="auto"/>
                    <w:rPr>
                      <w:rFonts w:ascii="Arial" w:hAnsi="Arial" w:cs="Arial"/>
                      <w:lang w:val="en-ZA"/>
                    </w:rPr>
                  </w:pPr>
                </w:p>
                <w:p w:rsidR="00815927" w:rsidRPr="00815927" w:rsidRDefault="00815927" w:rsidP="00815927">
                  <w:pPr>
                    <w:pStyle w:val="Default"/>
                    <w:spacing w:line="276" w:lineRule="auto"/>
                    <w:rPr>
                      <w:i/>
                      <w:lang w:val="en-ZA"/>
                    </w:rPr>
                  </w:pPr>
                </w:p>
                <w:p w:rsidR="00C030CF" w:rsidRPr="0033430D" w:rsidRDefault="00C030CF" w:rsidP="00B73E0D">
                  <w:pPr>
                    <w:spacing w:line="276" w:lineRule="auto"/>
                    <w:jc w:val="both"/>
                    <w:rPr>
                      <w:rFonts w:ascii="Arial" w:eastAsia="Calibri" w:hAnsi="Arial" w:cs="Arial"/>
                      <w:b/>
                      <w:lang w:val="en-ZA"/>
                    </w:rPr>
                  </w:pPr>
                  <w:r w:rsidRPr="0033430D">
                    <w:rPr>
                      <w:rFonts w:ascii="Arial" w:eastAsia="Calibri" w:hAnsi="Arial" w:cs="Arial"/>
                      <w:b/>
                      <w:lang w:val="en-ZA"/>
                    </w:rPr>
                    <w:t>Bernard Peter Agulhas</w:t>
                  </w:r>
                </w:p>
                <w:p w:rsidR="00C030CF" w:rsidRPr="0033430D" w:rsidRDefault="00C030CF" w:rsidP="00B73E0D">
                  <w:pPr>
                    <w:spacing w:line="276" w:lineRule="auto"/>
                    <w:jc w:val="both"/>
                    <w:rPr>
                      <w:rFonts w:ascii="Arial" w:eastAsia="Calibri" w:hAnsi="Arial" w:cs="Arial"/>
                      <w:b/>
                      <w:lang w:val="en-ZA"/>
                    </w:rPr>
                  </w:pPr>
                  <w:r w:rsidRPr="0033430D">
                    <w:rPr>
                      <w:rFonts w:ascii="Arial" w:eastAsia="Calibri" w:hAnsi="Arial" w:cs="Arial"/>
                      <w:b/>
                      <w:lang w:val="en-ZA"/>
                    </w:rPr>
                    <w:t>Chief Executive Officer</w:t>
                  </w:r>
                </w:p>
                <w:p w:rsidR="00C030CF" w:rsidRPr="0033430D" w:rsidRDefault="00C030CF" w:rsidP="00B73E0D">
                  <w:pPr>
                    <w:spacing w:line="276" w:lineRule="auto"/>
                    <w:jc w:val="both"/>
                    <w:rPr>
                      <w:rFonts w:ascii="Arial" w:eastAsia="Calibri" w:hAnsi="Arial" w:cs="Arial"/>
                      <w:i/>
                      <w:lang w:val="en-ZA"/>
                    </w:rPr>
                  </w:pPr>
                </w:p>
                <w:p w:rsidR="00C030CF" w:rsidRPr="0033430D" w:rsidRDefault="00C030CF" w:rsidP="00B73E0D">
                  <w:pPr>
                    <w:spacing w:line="276" w:lineRule="auto"/>
                    <w:jc w:val="both"/>
                    <w:rPr>
                      <w:rFonts w:ascii="Arial" w:eastAsia="Calibri" w:hAnsi="Arial" w:cs="Arial"/>
                      <w:b/>
                      <w:i/>
                      <w:sz w:val="22"/>
                      <w:szCs w:val="22"/>
                      <w:lang w:val="en-ZA"/>
                    </w:rPr>
                  </w:pPr>
                  <w:r w:rsidRPr="0033430D">
                    <w:rPr>
                      <w:rFonts w:ascii="Arial" w:eastAsia="Calibri" w:hAnsi="Arial" w:cs="Arial"/>
                      <w:b/>
                      <w:i/>
                      <w:sz w:val="22"/>
                      <w:szCs w:val="22"/>
                      <w:lang w:val="en-ZA"/>
                    </w:rPr>
                    <w:t>About the IRBA</w:t>
                  </w:r>
                </w:p>
                <w:p w:rsidR="00C030CF" w:rsidRPr="0033430D" w:rsidRDefault="00C030CF" w:rsidP="00B73E0D">
                  <w:pPr>
                    <w:spacing w:line="276" w:lineRule="auto"/>
                    <w:jc w:val="both"/>
                    <w:rPr>
                      <w:rFonts w:ascii="Arial" w:eastAsia="Calibri" w:hAnsi="Arial" w:cs="Arial"/>
                      <w:b/>
                      <w:i/>
                      <w:sz w:val="22"/>
                      <w:szCs w:val="22"/>
                      <w:lang w:val="en-ZA"/>
                    </w:rPr>
                  </w:pPr>
                </w:p>
                <w:p w:rsidR="00C030CF" w:rsidRPr="009A4F96" w:rsidRDefault="00C030CF" w:rsidP="00B73E0D">
                  <w:pPr>
                    <w:spacing w:line="276" w:lineRule="auto"/>
                    <w:jc w:val="both"/>
                    <w:rPr>
                      <w:rFonts w:ascii="Arial" w:eastAsia="Calibri" w:hAnsi="Arial" w:cs="Arial"/>
                      <w:b/>
                      <w:i/>
                      <w:sz w:val="22"/>
                      <w:szCs w:val="22"/>
                      <w:lang w:val="en-ZA"/>
                    </w:rPr>
                  </w:pPr>
                  <w:r w:rsidRPr="009A4F96">
                    <w:rPr>
                      <w:rFonts w:ascii="Arial" w:eastAsia="Calibri" w:hAnsi="Arial" w:cs="Arial"/>
                      <w:i/>
                      <w:sz w:val="22"/>
                      <w:szCs w:val="22"/>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C030CF" w:rsidRPr="0033430D" w:rsidRDefault="00C030CF" w:rsidP="00B73E0D">
                  <w:pPr>
                    <w:spacing w:line="276" w:lineRule="auto"/>
                    <w:jc w:val="both"/>
                    <w:rPr>
                      <w:rFonts w:ascii="Arial" w:eastAsia="Calibri" w:hAnsi="Arial" w:cs="Arial"/>
                      <w:lang w:val="en-ZA"/>
                    </w:rPr>
                  </w:pPr>
                </w:p>
                <w:p w:rsidR="00C030CF" w:rsidRPr="0033430D" w:rsidRDefault="00C030CF" w:rsidP="00B73E0D">
                  <w:pPr>
                    <w:spacing w:line="276" w:lineRule="auto"/>
                    <w:rPr>
                      <w:rFonts w:ascii="Arial" w:hAnsi="Arial" w:cs="Arial"/>
                      <w:i/>
                      <w:lang w:val="en-ZA"/>
                    </w:rPr>
                  </w:pPr>
                </w:p>
                <w:p w:rsidR="00C030CF" w:rsidRPr="0033430D" w:rsidRDefault="00C030CF" w:rsidP="00B73E0D">
                  <w:pPr>
                    <w:spacing w:after="120" w:line="276" w:lineRule="auto"/>
                    <w:jc w:val="both"/>
                    <w:rPr>
                      <w:rFonts w:ascii="Arial" w:hAnsi="Arial" w:cs="Arial"/>
                      <w:i/>
                      <w:iCs/>
                      <w:sz w:val="18"/>
                      <w:szCs w:val="18"/>
                      <w:lang w:val="en-GB"/>
                    </w:rPr>
                  </w:pPr>
                  <w:bookmarkStart w:id="1" w:name="Text2"/>
                  <w:bookmarkEnd w:id="1"/>
                </w:p>
              </w:tc>
            </w:tr>
          </w:tbl>
          <w:p w:rsidR="00C030CF" w:rsidRPr="0033430D" w:rsidRDefault="00C030CF" w:rsidP="00B73E0D"/>
        </w:tc>
      </w:tr>
    </w:tbl>
    <w:p w:rsidR="00C030CF" w:rsidRDefault="00C030CF" w:rsidP="00C030CF">
      <w:pPr>
        <w:jc w:val="both"/>
        <w:rPr>
          <w:rFonts w:ascii="Arial" w:hAnsi="Arial" w:cs="Arial"/>
        </w:rPr>
      </w:pPr>
    </w:p>
    <w:p w:rsidR="00C030CF" w:rsidRDefault="00C030CF" w:rsidP="00C030CF"/>
    <w:p w:rsidR="006512EC" w:rsidRDefault="006512EC"/>
    <w:sectPr w:rsidR="006512EC" w:rsidSect="00E74AC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start w:val="1"/>
      <w:numFmt w:val="bullet"/>
      <w:lvlText w:val="o"/>
      <w:lvlJc w:val="left"/>
      <w:pPr>
        <w:ind w:left="1140" w:hanging="360"/>
      </w:pPr>
      <w:rPr>
        <w:rFonts w:ascii="Courier New" w:hAnsi="Courier New" w:cs="Courier New" w:hint="default"/>
      </w:rPr>
    </w:lvl>
    <w:lvl w:ilvl="2" w:tplc="1C090005">
      <w:start w:val="1"/>
      <w:numFmt w:val="bullet"/>
      <w:lvlText w:val=""/>
      <w:lvlJc w:val="left"/>
      <w:pPr>
        <w:ind w:left="1860" w:hanging="360"/>
      </w:pPr>
      <w:rPr>
        <w:rFonts w:ascii="Wingdings" w:hAnsi="Wingdings" w:hint="default"/>
      </w:rPr>
    </w:lvl>
    <w:lvl w:ilvl="3" w:tplc="1C090001">
      <w:start w:val="1"/>
      <w:numFmt w:val="bullet"/>
      <w:lvlText w:val=""/>
      <w:lvlJc w:val="left"/>
      <w:pPr>
        <w:ind w:left="2580" w:hanging="360"/>
      </w:pPr>
      <w:rPr>
        <w:rFonts w:ascii="Symbol" w:hAnsi="Symbol" w:hint="default"/>
      </w:rPr>
    </w:lvl>
    <w:lvl w:ilvl="4" w:tplc="1C090003">
      <w:start w:val="1"/>
      <w:numFmt w:val="bullet"/>
      <w:lvlText w:val="o"/>
      <w:lvlJc w:val="left"/>
      <w:pPr>
        <w:ind w:left="3300" w:hanging="360"/>
      </w:pPr>
      <w:rPr>
        <w:rFonts w:ascii="Courier New" w:hAnsi="Courier New" w:cs="Courier New" w:hint="default"/>
      </w:rPr>
    </w:lvl>
    <w:lvl w:ilvl="5" w:tplc="1C090005">
      <w:start w:val="1"/>
      <w:numFmt w:val="bullet"/>
      <w:lvlText w:val=""/>
      <w:lvlJc w:val="left"/>
      <w:pPr>
        <w:ind w:left="4020" w:hanging="360"/>
      </w:pPr>
      <w:rPr>
        <w:rFonts w:ascii="Wingdings" w:hAnsi="Wingdings" w:hint="default"/>
      </w:rPr>
    </w:lvl>
    <w:lvl w:ilvl="6" w:tplc="1C090001">
      <w:start w:val="1"/>
      <w:numFmt w:val="bullet"/>
      <w:lvlText w:val=""/>
      <w:lvlJc w:val="left"/>
      <w:pPr>
        <w:ind w:left="4740" w:hanging="360"/>
      </w:pPr>
      <w:rPr>
        <w:rFonts w:ascii="Symbol" w:hAnsi="Symbol" w:hint="default"/>
      </w:rPr>
    </w:lvl>
    <w:lvl w:ilvl="7" w:tplc="1C090003">
      <w:start w:val="1"/>
      <w:numFmt w:val="bullet"/>
      <w:lvlText w:val="o"/>
      <w:lvlJc w:val="left"/>
      <w:pPr>
        <w:ind w:left="5460" w:hanging="360"/>
      </w:pPr>
      <w:rPr>
        <w:rFonts w:ascii="Courier New" w:hAnsi="Courier New" w:cs="Courier New" w:hint="default"/>
      </w:rPr>
    </w:lvl>
    <w:lvl w:ilvl="8" w:tplc="1C090005">
      <w:start w:val="1"/>
      <w:numFmt w:val="bullet"/>
      <w:lvlText w:val=""/>
      <w:lvlJc w:val="left"/>
      <w:pPr>
        <w:ind w:left="61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CF"/>
    <w:rsid w:val="00246D66"/>
    <w:rsid w:val="006345EF"/>
    <w:rsid w:val="006512EC"/>
    <w:rsid w:val="007A6B6F"/>
    <w:rsid w:val="00813D02"/>
    <w:rsid w:val="00815927"/>
    <w:rsid w:val="008321E3"/>
    <w:rsid w:val="00C030CF"/>
    <w:rsid w:val="00C068AD"/>
    <w:rsid w:val="00C44C6A"/>
    <w:rsid w:val="00EE1270"/>
    <w:rsid w:val="00F82C9B"/>
    <w:rsid w:val="00FA78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A9FB"/>
  <w15:chartTrackingRefBased/>
  <w15:docId w15:val="{2E0A25C2-68C7-48A0-9EC8-DD7A7363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0C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0CF"/>
    <w:rPr>
      <w:strike w:val="0"/>
      <w:dstrike w:val="0"/>
      <w:color w:val="BD392D"/>
      <w:u w:val="single"/>
      <w:effect w:val="none"/>
    </w:rPr>
  </w:style>
  <w:style w:type="paragraph" w:customStyle="1" w:styleId="Default">
    <w:name w:val="Default"/>
    <w:rsid w:val="00C030CF"/>
    <w:pPr>
      <w:autoSpaceDE w:val="0"/>
      <w:autoSpaceDN w:val="0"/>
      <w:adjustRightInd w:val="0"/>
      <w:spacing w:after="0" w:line="240" w:lineRule="auto"/>
    </w:pPr>
    <w:rPr>
      <w:rFonts w:ascii="Calibri" w:eastAsia="Calibri" w:hAnsi="Calibri" w:cs="Calibri"/>
      <w:color w:val="000000"/>
      <w:sz w:val="24"/>
      <w:szCs w:val="24"/>
      <w:lang w:val="en-US"/>
    </w:rPr>
  </w:style>
  <w:style w:type="paragraph" w:styleId="NormalWeb">
    <w:name w:val="Normal (Web)"/>
    <w:basedOn w:val="Normal"/>
    <w:uiPriority w:val="99"/>
    <w:unhideWhenUsed/>
    <w:rsid w:val="006345EF"/>
    <w:pPr>
      <w:spacing w:before="100" w:beforeAutospacing="1" w:after="100" w:afterAutospacing="1"/>
    </w:pPr>
    <w:rPr>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ba.co.za/about-us/who-is-the-irba/statutory-committees" TargetMode="External"/><Relationship Id="rId5" Type="http://schemas.openxmlformats.org/officeDocument/2006/relationships/hyperlink" Target="file:///C:\Users\Lmanganye\Desktop\board@irb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Lebogang Manganye</cp:lastModifiedBy>
  <cp:revision>2</cp:revision>
  <dcterms:created xsi:type="dcterms:W3CDTF">2017-12-07T10:15:00Z</dcterms:created>
  <dcterms:modified xsi:type="dcterms:W3CDTF">2017-12-07T10:15:00Z</dcterms:modified>
</cp:coreProperties>
</file>